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990" w:rsidRDefault="00936990">
      <w:pPr>
        <w:pStyle w:val="ConsPlusTitlePage"/>
      </w:pPr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936990" w:rsidRDefault="00936990">
      <w:pPr>
        <w:pStyle w:val="ConsPlusTitle"/>
        <w:jc w:val="center"/>
        <w:outlineLvl w:val="0"/>
      </w:pPr>
      <w:r>
        <w:t>ПРАВИТЕЛЬСТВО СТАВРОПОЛЬСКОГО КРАЯ</w:t>
      </w:r>
    </w:p>
    <w:p w:rsidR="00936990" w:rsidRDefault="00936990">
      <w:pPr>
        <w:pStyle w:val="ConsPlusTitle"/>
        <w:jc w:val="both"/>
      </w:pPr>
    </w:p>
    <w:p w:rsidR="00936990" w:rsidRDefault="00936990">
      <w:pPr>
        <w:pStyle w:val="ConsPlusTitle"/>
        <w:jc w:val="center"/>
      </w:pPr>
      <w:r>
        <w:t>ПОСТАНОВЛЕНИЕ</w:t>
      </w:r>
    </w:p>
    <w:p w:rsidR="00936990" w:rsidRDefault="00936990">
      <w:pPr>
        <w:pStyle w:val="ConsPlusTitle"/>
        <w:jc w:val="center"/>
      </w:pPr>
      <w:r>
        <w:t>от 29 апреля 2020 г. N 224-п</w:t>
      </w:r>
    </w:p>
    <w:p w:rsidR="00936990" w:rsidRDefault="00936990">
      <w:pPr>
        <w:pStyle w:val="ConsPlusTitle"/>
        <w:jc w:val="both"/>
      </w:pPr>
    </w:p>
    <w:p w:rsidR="00936990" w:rsidRDefault="00936990">
      <w:pPr>
        <w:pStyle w:val="ConsPlusTitle"/>
        <w:jc w:val="center"/>
      </w:pPr>
      <w:r>
        <w:t>ОБ УТВЕРЖДЕНИИ ПОРЯДКА ПРЕДОСТАВЛЕНИЯ ЗА СЧЕТ СРЕДСТВ</w:t>
      </w:r>
    </w:p>
    <w:p w:rsidR="00936990" w:rsidRDefault="00936990">
      <w:pPr>
        <w:pStyle w:val="ConsPlusTitle"/>
        <w:jc w:val="center"/>
      </w:pPr>
      <w:r>
        <w:t>БЮДЖЕТА СТАВРОПОЛЬСКОГО КРАЯ СУБСИДИЙ НА ВОЗМЕЩЕНИЕ</w:t>
      </w:r>
    </w:p>
    <w:p w:rsidR="00936990" w:rsidRDefault="00936990">
      <w:pPr>
        <w:pStyle w:val="ConsPlusTitle"/>
        <w:jc w:val="center"/>
      </w:pPr>
      <w:r>
        <w:t>ЧАСТИ ЗАТРАТ НА ПОДДЕРЖКУ ЭЛИТНОГО СЕМЕНОВОДСТВА</w:t>
      </w:r>
    </w:p>
    <w:p w:rsidR="00936990" w:rsidRDefault="00936990">
      <w:pPr>
        <w:pStyle w:val="ConsPlusNormal"/>
      </w:pPr>
    </w:p>
    <w:p w:rsidR="00936990" w:rsidRDefault="00936990">
      <w:pPr>
        <w:pStyle w:val="ConsPlusNormal"/>
        <w:ind w:firstLine="540"/>
        <w:jc w:val="both"/>
      </w:pPr>
      <w:r>
        <w:t>Правительство Ставропольского края постановляет:</w:t>
      </w:r>
    </w:p>
    <w:p w:rsidR="00936990" w:rsidRPr="00E5211F" w:rsidRDefault="00936990">
      <w:pPr>
        <w:pStyle w:val="ConsPlusNormal"/>
        <w:rPr>
          <w:sz w:val="16"/>
          <w:szCs w:val="16"/>
        </w:rPr>
      </w:pPr>
    </w:p>
    <w:p w:rsidR="00936990" w:rsidRDefault="00936990" w:rsidP="00E5211F">
      <w:pPr>
        <w:pStyle w:val="ConsPlusNormal"/>
        <w:ind w:firstLine="539"/>
        <w:jc w:val="both"/>
      </w:pPr>
      <w:r>
        <w:t xml:space="preserve">1. Утвердить прилагаемый </w:t>
      </w:r>
      <w:hyperlink w:anchor="P29" w:history="1">
        <w:r>
          <w:rPr>
            <w:color w:val="0000FF"/>
          </w:rPr>
          <w:t>Порядок</w:t>
        </w:r>
      </w:hyperlink>
      <w:r>
        <w:t xml:space="preserve"> предоставления за счет средств бюджета Ставропольского края субсидий на возмещение части затрат на поддержку элитного семеноводства.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2. Контроль за выполнением настоящего постановления возложить на первого заместителя председателя Правительства Ставропольского края Великданя Н.Т. и заместителя председателя Правительства Ставропольского края - министра финансов Ставропольского края Калинченко Л.А.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3. Настоящее постановление вступает в силу на следующий день после дня его официального опубликования.</w:t>
      </w:r>
    </w:p>
    <w:p w:rsidR="00936990" w:rsidRDefault="00936990">
      <w:pPr>
        <w:pStyle w:val="ConsPlusNormal"/>
      </w:pPr>
    </w:p>
    <w:p w:rsidR="00936990" w:rsidRDefault="00936990">
      <w:pPr>
        <w:pStyle w:val="ConsPlusNormal"/>
        <w:jc w:val="right"/>
      </w:pPr>
      <w:r>
        <w:t>Губернатор</w:t>
      </w:r>
    </w:p>
    <w:p w:rsidR="00936990" w:rsidRDefault="00936990">
      <w:pPr>
        <w:pStyle w:val="ConsPlusNormal"/>
        <w:jc w:val="right"/>
      </w:pPr>
      <w:r>
        <w:t>Ставропольского края</w:t>
      </w:r>
    </w:p>
    <w:p w:rsidR="00936990" w:rsidRDefault="00936990">
      <w:pPr>
        <w:pStyle w:val="ConsPlusNormal"/>
        <w:jc w:val="right"/>
      </w:pPr>
      <w:r>
        <w:t>В.В.ВЛАДИМИРОВ</w:t>
      </w:r>
    </w:p>
    <w:p w:rsidR="00936990" w:rsidRDefault="00936990">
      <w:pPr>
        <w:pStyle w:val="ConsPlusNormal"/>
      </w:pPr>
    </w:p>
    <w:p w:rsidR="00936990" w:rsidRDefault="00936990">
      <w:pPr>
        <w:pStyle w:val="ConsPlusNormal"/>
      </w:pPr>
    </w:p>
    <w:p w:rsidR="00936990" w:rsidRDefault="00936990">
      <w:pPr>
        <w:pStyle w:val="ConsPlusNormal"/>
        <w:jc w:val="right"/>
        <w:outlineLvl w:val="0"/>
      </w:pPr>
      <w:r>
        <w:t>Утвержден</w:t>
      </w:r>
    </w:p>
    <w:p w:rsidR="00936990" w:rsidRDefault="00936990">
      <w:pPr>
        <w:pStyle w:val="ConsPlusNormal"/>
        <w:jc w:val="right"/>
      </w:pPr>
      <w:r>
        <w:t>постановлением</w:t>
      </w:r>
    </w:p>
    <w:p w:rsidR="00936990" w:rsidRDefault="00936990">
      <w:pPr>
        <w:pStyle w:val="ConsPlusNormal"/>
        <w:jc w:val="right"/>
      </w:pPr>
      <w:r>
        <w:t>Правительства Ставропольского края</w:t>
      </w:r>
    </w:p>
    <w:p w:rsidR="00936990" w:rsidRDefault="00936990">
      <w:pPr>
        <w:pStyle w:val="ConsPlusNormal"/>
        <w:jc w:val="right"/>
      </w:pPr>
      <w:r>
        <w:t>от 29 апреля 2020 г. N 224-п</w:t>
      </w:r>
    </w:p>
    <w:p w:rsidR="00936990" w:rsidRPr="00E5211F" w:rsidRDefault="00936990">
      <w:pPr>
        <w:pStyle w:val="ConsPlusNormal"/>
        <w:rPr>
          <w:sz w:val="16"/>
          <w:szCs w:val="16"/>
        </w:rPr>
      </w:pPr>
    </w:p>
    <w:p w:rsidR="00936990" w:rsidRDefault="00936990">
      <w:pPr>
        <w:pStyle w:val="ConsPlusTitle"/>
        <w:jc w:val="center"/>
      </w:pPr>
      <w:bookmarkStart w:id="0" w:name="P29"/>
      <w:bookmarkEnd w:id="0"/>
      <w:r>
        <w:t>ПОРЯДОК</w:t>
      </w:r>
    </w:p>
    <w:p w:rsidR="00936990" w:rsidRDefault="00936990">
      <w:pPr>
        <w:pStyle w:val="ConsPlusTitle"/>
        <w:jc w:val="center"/>
      </w:pPr>
      <w:r>
        <w:t>ПРЕДОСТАВЛЕНИЯ ЗА СЧЕТ СРЕДСТВ БЮДЖЕТА СТАВРОПОЛЬСКОГО КРАЯ</w:t>
      </w:r>
    </w:p>
    <w:p w:rsidR="00936990" w:rsidRDefault="00936990">
      <w:pPr>
        <w:pStyle w:val="ConsPlusTitle"/>
        <w:jc w:val="center"/>
      </w:pPr>
      <w:r>
        <w:t>СУБСИДИЙ НА ВОЗМЕЩЕНИЕ ЧАСТИ ЗАТРАТ НА ПОДДЕРЖКУ ЭЛИТНОГО</w:t>
      </w:r>
    </w:p>
    <w:p w:rsidR="00936990" w:rsidRDefault="00936990">
      <w:pPr>
        <w:pStyle w:val="ConsPlusTitle"/>
        <w:jc w:val="center"/>
      </w:pPr>
      <w:r>
        <w:t>СЕМЕНОВОДСТВА</w:t>
      </w:r>
    </w:p>
    <w:p w:rsidR="00936990" w:rsidRPr="00E5211F" w:rsidRDefault="00936990">
      <w:pPr>
        <w:pStyle w:val="ConsPlusNormal"/>
        <w:rPr>
          <w:sz w:val="16"/>
          <w:szCs w:val="16"/>
        </w:rPr>
      </w:pPr>
    </w:p>
    <w:p w:rsidR="00936990" w:rsidRDefault="00936990">
      <w:pPr>
        <w:pStyle w:val="ConsPlusNormal"/>
        <w:ind w:firstLine="540"/>
        <w:jc w:val="both"/>
      </w:pPr>
      <w:bookmarkStart w:id="1" w:name="P34"/>
      <w:bookmarkEnd w:id="1"/>
      <w:r>
        <w:t xml:space="preserve">1. Настоящий Порядок определяет условия и механизм предоставления за счет средств бюджета Ставропольского края субсидий на возмещение части затрат на поддержку элитного семеноводства (без учета налога на </w:t>
      </w:r>
      <w:r>
        <w:lastRenderedPageBreak/>
        <w:t>добавленную стоимость, за исключением случая использования права на освобождение от исполнения обязанностей налогоплательщика, связанных с исчислением и уплатой налога на добавленную стоимость) (далее соответственно - краевой бюджет, субсидия).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Возмещению подлежат затраты на приобретение элитных семян сельскохозяйственных культур для посева в текущем финансовом году.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2. Предоставление субсидии осуществляется за счет средств краевого бюджета, предусмотренных на цель, указанную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настоящего Порядка, законом Ставропольского края о краевом бюджете на текущий финансовый год и плановый период, в целях реализации государственной </w:t>
      </w:r>
      <w:hyperlink r:id="rId7" w:history="1">
        <w:r>
          <w:rPr>
            <w:color w:val="0000FF"/>
          </w:rPr>
          <w:t>программы</w:t>
        </w:r>
      </w:hyperlink>
      <w:r>
        <w:t xml:space="preserve"> Ставропольского края "Развитие сельского хозяйства", утвержденной постановлением Правительства Ставропольского края от 28 декабря 2018 г. N 620-п (далее - программа), включая субсидии, поступившие из федерального бюджета в рамках реализации Государственной </w:t>
      </w:r>
      <w:hyperlink r:id="rId8" w:history="1">
        <w:r>
          <w:rPr>
            <w:color w:val="0000FF"/>
          </w:rPr>
          <w:t>программы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3. Субсидии предоставляются сельскохозяйственным товаропроизводителям, признанным таковыми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развитии сельского хозяйства", за исключением граждан, ведущих личное подсобное хозяйство, и сельскохозяйственных кредитных потребительских кооперативов, зарегистрированным и осуществляющим свою деятельность на территории Ставропольского края, включенным министерством сельского хозяйства Ставропольского края в реестр субъектов государственной поддержки развития сельского хозяйства в Ставропольском крае (далее соответственно - получатель, минсельхоз края, реестр субъектов государственной поддержки).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4. Субсидии предоставляются получателям минсельхозом края в пределах средств краевого бюджета, предусмотренных на цель, указанную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настоящего Порядка, законом Ставропольского края о краевом бюджете на текущий финансовый год и плановый период, и лимитов бюджетных обязательств, утвержденных в установленном порядке на предоставление субсидии, в объемах, пропорциональных посевной площади, засеянной элитными семенами сельскохозяйственных культур, по ставке, устанавливаемой минсельхозом края на 1 гектар посевной площади, засеянной элитными семенами, под сельскохозяйственными культурами (далее - ставка), но не более размера фактических затрат, произведенных получателями.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Ставка на 1 гектар посевной площади, засеянной элитными семенами, под сельскохозяйственными культурами рассчитывается по следующей формуле:</w:t>
      </w:r>
    </w:p>
    <w:p w:rsidR="00936990" w:rsidRPr="00E5211F" w:rsidRDefault="00936990">
      <w:pPr>
        <w:pStyle w:val="ConsPlusNormal"/>
        <w:rPr>
          <w:sz w:val="16"/>
          <w:szCs w:val="16"/>
        </w:rPr>
      </w:pPr>
    </w:p>
    <w:p w:rsidR="00936990" w:rsidRDefault="00936990">
      <w:pPr>
        <w:pStyle w:val="ConsPlusNormal"/>
        <w:ind w:firstLine="540"/>
        <w:jc w:val="both"/>
      </w:pPr>
      <w:r>
        <w:t>Ст = V / S</w:t>
      </w:r>
      <w:r>
        <w:rPr>
          <w:vertAlign w:val="subscript"/>
        </w:rPr>
        <w:t>э</w:t>
      </w:r>
      <w:r>
        <w:t>, где</w:t>
      </w:r>
    </w:p>
    <w:p w:rsidR="00936990" w:rsidRPr="00E5211F" w:rsidRDefault="00936990">
      <w:pPr>
        <w:pStyle w:val="ConsPlusNormal"/>
        <w:rPr>
          <w:sz w:val="16"/>
          <w:szCs w:val="16"/>
        </w:rPr>
      </w:pPr>
    </w:p>
    <w:p w:rsidR="00936990" w:rsidRDefault="00936990">
      <w:pPr>
        <w:pStyle w:val="ConsPlusNormal"/>
        <w:ind w:firstLine="540"/>
        <w:jc w:val="both"/>
      </w:pPr>
      <w:r>
        <w:t>Ст - ставка на 1 гектар посевной площади, засеянной элитными семенами, под сельскохозяйственными культурами;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V - </w:t>
      </w:r>
      <w:r w:rsidRPr="00E5211F">
        <w:rPr>
          <w:sz w:val="16"/>
          <w:szCs w:val="16"/>
        </w:rPr>
        <w:t>объем</w:t>
      </w:r>
      <w:r>
        <w:t xml:space="preserve"> бюджетных ассигнований, направляемых на предоставление субсидии;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S</w:t>
      </w:r>
      <w:r>
        <w:rPr>
          <w:vertAlign w:val="subscript"/>
        </w:rPr>
        <w:t>э</w:t>
      </w:r>
      <w:r>
        <w:t xml:space="preserve"> - посевная площадь, засеянная элитными семенами, под сельскохозяйственными культурами.</w:t>
      </w:r>
    </w:p>
    <w:p w:rsidR="00936990" w:rsidRDefault="00936990">
      <w:pPr>
        <w:pStyle w:val="ConsPlusNormal"/>
        <w:spacing w:before="280"/>
        <w:ind w:firstLine="540"/>
        <w:jc w:val="both"/>
      </w:pPr>
      <w:bookmarkStart w:id="2" w:name="P46"/>
      <w:bookmarkEnd w:id="2"/>
      <w:r w:rsidRPr="00E5211F">
        <w:rPr>
          <w:b/>
          <w:u w:val="single"/>
        </w:rPr>
        <w:t>5. Субсидия предоставляется получателю при соблюдении им следующих условий</w:t>
      </w:r>
      <w:r>
        <w:t>: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1) представление получателем - юридическим лицом в минсельхоз края отчетности о финансово-экономическом состоянии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ведения учета субъектов государственной поддержки развития сельского хозяйства в Ставропольском крае, утвержденным постановлением Правительства Ставропольского края от 18 февраля 2009 г. N 36-п (далее - Порядок ведения учета субъектов государственной поддержки);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2) представление получателем - индивидуальным предпринимателем (крестьянским (фермерским) хозяйством) в минсельхоз края информации о производственной деятельности в соответствии с Порядком ведения учета субъектов государственной поддержки;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3) наличие у получателя на территории Ставропольского края посевной площади под сельскохозяйственными культурами, сорта которых внесены в Государственный реестр селекционных достижений, допущенных к использованию, по конкретному региону допуска (для защищенного грунта - по световой зоне);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4) наличие у получателя на территории Ставропольского края земельного участка (земельных участков) под сельскохозяйственными культурами, на который (которые) зарегистрировано право получателя;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5) приобретение и посев получателем элитных семян сельскохозяйственных культур в текущем финансовом году;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6) отсутствие у получателя на дату не ранее чем за 30 календарных дней до даты подачи заявления о предоставлении субсидии, содержащего сведения об объеме приобретенных и посеянных элитных семян сельскохозяйственных культур, по форме, утверждаемой минсельхозом края (далее - заявление),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7) отсутствие в отношении получателя - юридического лица на дату не ранее чем за 30 календарных дней до даты подачи заявления процесса реорганизации, ликвидации, в отношении него не введена процедура банкротства, деятельность получателя не приостановлена в порядке, </w:t>
      </w:r>
      <w:r>
        <w:lastRenderedPageBreak/>
        <w:t>предусмотренном законодательством Российской Федерации;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8) отсутствие в отношении получателя - индивидуального предпринимателя на дату не ранее чем за 30 календарных дней до даты подачи заявления прекращения деятельности в качестве индивидуального предпринимателя в соответствии с законодательством Российской Федерации;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9) отсутствие у получателя на дату не ранее чем за 30 календарных дней до даты подачи заявления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10) соответствие получателя требованиям, предусмотренным </w:t>
      </w:r>
      <w:hyperlink w:anchor="P57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bookmarkStart w:id="3" w:name="P57"/>
      <w:bookmarkEnd w:id="3"/>
      <w:r w:rsidRPr="00E5211F">
        <w:rPr>
          <w:b/>
          <w:u w:val="single"/>
        </w:rPr>
        <w:t>6. Получатель на дату не ранее чем за 30 календарных дней до даты подачи заявления должен соответствовать следующим требованиям</w:t>
      </w:r>
      <w:r>
        <w:t>: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1) получатель не получает средства краевого бюджета в соответствии с иными нормативными правовыми актами Ставропольского края на цель, указанную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2)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936990" w:rsidRPr="00E5211F" w:rsidRDefault="00936990">
      <w:pPr>
        <w:pStyle w:val="ConsPlusNormal"/>
        <w:spacing w:before="280"/>
        <w:ind w:firstLine="540"/>
        <w:jc w:val="both"/>
        <w:rPr>
          <w:b/>
          <w:u w:val="single"/>
        </w:rPr>
      </w:pPr>
      <w:bookmarkStart w:id="4" w:name="P60"/>
      <w:bookmarkEnd w:id="4"/>
      <w:r w:rsidRPr="00E5211F">
        <w:rPr>
          <w:b/>
          <w:u w:val="single"/>
        </w:rPr>
        <w:t>7. Предоставление субсидии получателю осуществляется на основании следующих документов: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bookmarkStart w:id="5" w:name="P61"/>
      <w:bookmarkEnd w:id="5"/>
      <w:r>
        <w:t>1) заявление;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2) копии договоров (соглашений) на приобретение элитных семян сельскохозяйственных культур в текущем финансовом году с приложением копий счетов и (или) счетов-фактур либо универсального передаточного документа, товарных накладных, платежных поручений, подтверждающих оплату получателем приобретенных элитных семян сельскохозяйственных культур в полном объеме, заверенные руководителем получателя;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3) копии сертификатов соответствия на элитные семена сельскохозяйственных культур, выданные органами по сертификации семян, заверенные руководителем получателя;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lastRenderedPageBreak/>
        <w:t xml:space="preserve">4) копии актов расхода семян и посадочного материала по </w:t>
      </w:r>
      <w:hyperlink r:id="rId11" w:history="1">
        <w:r>
          <w:rPr>
            <w:color w:val="0000FF"/>
          </w:rPr>
          <w:t>форме N СП-13</w:t>
        </w:r>
      </w:hyperlink>
      <w:r>
        <w:t>, утвержденной постановлением Государственного комитета Российской Федерации по статистике от 29 сентября 1997 г. N 68, подтверждающих посев получателем элитных семян сельскохозяйственных культур, заверенные руководителем получателя (указанный документ не представляется крестьянскими (фермерскими) хозяйствами);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5) копия сведений о сборе урожая сельскохозяйственных культур по </w:t>
      </w:r>
      <w:hyperlink r:id="rId12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29-СХ или копия сведений о сборе урожая сельскохозяйственных культур по </w:t>
      </w:r>
      <w:hyperlink r:id="rId13" w:history="1">
        <w:r>
          <w:rPr>
            <w:color w:val="0000FF"/>
          </w:rPr>
          <w:t>форме</w:t>
        </w:r>
      </w:hyperlink>
      <w:r>
        <w:t xml:space="preserve"> федерального статистического наблюдения N 2-фермер за текущий финансовый год и (или) за отчетный финансовый год, заверенные руководителем получателя;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6) справка о применяемой получателем на дату не ранее чем за 30 календарных дней до даты подачи заявления системе налогообложения и уплате налога на добавленную стоимость или об использовании получателем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утверждаемой минсельхозом края;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7) справка, подтверждающая на дату не ранее чем за 30 календарных дней до даты подачи заявления отсутствие у получателя просроченной задолженности по возврату в краевой бюджет субсидий, бюджетных инвестиций, предоставленных в том числе в соответствии с иными нормативными правовыми актами Ставропольского края, и иной просроченной (неурегулированной) задолженности по денежным обязательствам перед Ставропольским краем, по форме, утверждаемой минсельхозом края;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8) справка, подтверждающая на дату не ранее чем за 30 календарных дней до даты подачи заявления, что получатель не получает средства краевого бюджета в соответствии с иными нормативными правовыми актами Ставропольского края на цель, указанную в </w:t>
      </w:r>
      <w:hyperlink w:anchor="P34" w:history="1">
        <w:r>
          <w:rPr>
            <w:color w:val="0000FF"/>
          </w:rPr>
          <w:t>пункте 1</w:t>
        </w:r>
      </w:hyperlink>
      <w:r>
        <w:t xml:space="preserve"> настоящего Порядка, по форме, утверждаемой минсельхозом края;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9) справка, подтверждающая на дату не ранее чем за 30 календарных дней до даты подачи заявления, что получатель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процентов, по форме, утверждаемой минсельхозом края;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bookmarkStart w:id="6" w:name="P70"/>
      <w:bookmarkEnd w:id="6"/>
      <w:r>
        <w:lastRenderedPageBreak/>
        <w:t>10) справка, подтверждающая на дату не ранее чем за 30 календарных дней до даты подачи заявления, что деятельность получателя - юридического лица не приостановлена в порядке, установленном законодательством Российской Федерации;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bookmarkStart w:id="7" w:name="P71"/>
      <w:bookmarkEnd w:id="7"/>
      <w:r>
        <w:t>11) документ, подтверждающий на дату не ранее чем за 30 календарных дней до даты подачи заявления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выданный инспекцией Федеральной налоговой службы по месту постановки получателя на налоговый учет;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12) выписка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не ранее чем за 30 календарных дней до даты подачи заявления;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bookmarkStart w:id="8" w:name="P73"/>
      <w:bookmarkEnd w:id="8"/>
      <w:r>
        <w:t>13) выписка из Единого государственного реестра недвижимости, содержащая сведения о зарегистрированных правах получателя на используемый (используемые) для выращивания сельскохозяйственной продукции земельный участок (земельные участки), выданная на дату не ранее чем за 30 календарных дней до даты подачи заявления.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bookmarkStart w:id="9" w:name="P74"/>
      <w:bookmarkEnd w:id="9"/>
      <w:r>
        <w:t xml:space="preserve">8. </w:t>
      </w:r>
      <w:r w:rsidRPr="00E5211F">
        <w:rPr>
          <w:b/>
        </w:rPr>
        <w:t>Документы</w:t>
      </w:r>
      <w:r>
        <w:t xml:space="preserve">, предусмотренные </w:t>
      </w:r>
      <w:hyperlink w:anchor="P6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70" w:history="1">
        <w:r>
          <w:rPr>
            <w:color w:val="0000FF"/>
          </w:rPr>
          <w:t>"10" пункта 7</w:t>
        </w:r>
      </w:hyperlink>
      <w:r>
        <w:t xml:space="preserve"> настоящего Порядка, </w:t>
      </w:r>
      <w:r w:rsidRPr="00E5211F">
        <w:rPr>
          <w:b/>
        </w:rPr>
        <w:t>представляются получателем в минсельхоз края</w:t>
      </w:r>
      <w:r>
        <w:t xml:space="preserve"> непосредственно или через многофункциональный центр предоставления государственных и муниципальных услуг в Ставропольском крае (далее - многофункциональный центр) </w:t>
      </w:r>
      <w:r w:rsidRPr="00E5211F">
        <w:rPr>
          <w:b/>
          <w:u w:val="single"/>
        </w:rPr>
        <w:t>в срок с 01 августа по 15 ноября текущего финансового года</w:t>
      </w:r>
      <w:r>
        <w:t>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Минсельхоз края в течение 5 рабочих дней со дня поступления документов, предусмотренных </w:t>
      </w:r>
      <w:hyperlink w:anchor="P6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70" w:history="1">
        <w:r>
          <w:rPr>
            <w:color w:val="0000FF"/>
          </w:rPr>
          <w:t>"10" пункта 7</w:t>
        </w:r>
      </w:hyperlink>
      <w:r>
        <w:t xml:space="preserve"> настоящего Порядка, в рамках межведомственного информационного взаимодействия запрашивает в: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bookmarkStart w:id="10" w:name="P76"/>
      <w:bookmarkEnd w:id="10"/>
      <w:r>
        <w:t>Управлении Федеральной налоговой службы по Ставропольскому краю - сведения о наличии (отсутствии)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сведения о юридическом лице, содержащиеся в Едином государственном реестре юридических лиц, или сведения об индивидуальном предпринимателе (главе крестьянского (фермерского) хозяйства), содержащиеся в Едином государственном реестре индивидуальных предпринимателей;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bookmarkStart w:id="11" w:name="P77"/>
      <w:bookmarkEnd w:id="11"/>
      <w:r>
        <w:t xml:space="preserve">Управлении Федеральной службы государственной регистрации, кадастра и картографии по Ставропольскому краю - сведения, содержащиеся в Едином государственном реестре недвижимости о зарегистрированных </w:t>
      </w:r>
      <w:r>
        <w:lastRenderedPageBreak/>
        <w:t>правах получателя на используемый (используемые) для выращивания сельскохозяйственной продукции земельный участок (земельные участки).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Получатель вправе представить документы, предусмотренные </w:t>
      </w:r>
      <w:hyperlink w:anchor="P71" w:history="1">
        <w:r>
          <w:rPr>
            <w:color w:val="0000FF"/>
          </w:rPr>
          <w:t>подпунктами "11"</w:t>
        </w:r>
      </w:hyperlink>
      <w:r>
        <w:t xml:space="preserve"> - </w:t>
      </w:r>
      <w:hyperlink w:anchor="P73" w:history="1">
        <w:r>
          <w:rPr>
            <w:color w:val="0000FF"/>
          </w:rPr>
          <w:t>"13" пункта 7</w:t>
        </w:r>
      </w:hyperlink>
      <w:r>
        <w:t xml:space="preserve"> настоящего Порядка, самостоятельно одновременно с документами, предусмотренными </w:t>
      </w:r>
      <w:hyperlink w:anchor="P6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70" w:history="1">
        <w:r>
          <w:rPr>
            <w:color w:val="0000FF"/>
          </w:rPr>
          <w:t>"10" пункта 7</w:t>
        </w:r>
      </w:hyperlink>
      <w:r>
        <w:t xml:space="preserve"> настоящего Порядка.</w:t>
      </w:r>
    </w:p>
    <w:p w:rsidR="00936990" w:rsidRDefault="00936990">
      <w:pPr>
        <w:pStyle w:val="ConsPlusNormal"/>
        <w:spacing w:before="280"/>
        <w:ind w:firstLine="540"/>
        <w:jc w:val="both"/>
      </w:pPr>
      <w:r>
        <w:t xml:space="preserve">При представлении получателем документов, предусмотренных </w:t>
      </w:r>
      <w:hyperlink w:anchor="P71" w:history="1">
        <w:r>
          <w:rPr>
            <w:color w:val="0000FF"/>
          </w:rPr>
          <w:t>подпунктами "11"</w:t>
        </w:r>
      </w:hyperlink>
      <w:r>
        <w:t xml:space="preserve"> - </w:t>
      </w:r>
      <w:hyperlink w:anchor="P73" w:history="1">
        <w:r>
          <w:rPr>
            <w:color w:val="0000FF"/>
          </w:rPr>
          <w:t>"13" пункта 7</w:t>
        </w:r>
      </w:hyperlink>
      <w:r>
        <w:t xml:space="preserve"> настоящего Порядка, минсельхоз края межведомственные запросы не направляет.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Документы, предусмотренные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настоящего Порядка, могут быть направлены получателем в минсельхоз края непосредственно или через многофункциональный центр в форме электронных документов в порядке, установленном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9. Порядок приема и регистрации документов, предусмотренных </w:t>
      </w:r>
      <w:hyperlink w:anchor="P6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70" w:history="1">
        <w:r>
          <w:rPr>
            <w:color w:val="0000FF"/>
          </w:rPr>
          <w:t>"10" пункта 7</w:t>
        </w:r>
      </w:hyperlink>
      <w:r>
        <w:t xml:space="preserve"> настоящего Порядка, осуществляется в случае их представления: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в минсельхоз края непосредственно - в соответствии с </w:t>
      </w:r>
      <w:hyperlink w:anchor="P84" w:history="1">
        <w:r>
          <w:rPr>
            <w:color w:val="0000FF"/>
          </w:rPr>
          <w:t>абзацем первым пункта 10</w:t>
        </w:r>
      </w:hyperlink>
      <w:r>
        <w:t xml:space="preserve"> настоящего Порядка;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через многофункциональный центр - в порядке, установленном законодательством Российской Федерации.</w:t>
      </w:r>
    </w:p>
    <w:p w:rsidR="00936990" w:rsidRDefault="00936990">
      <w:pPr>
        <w:pStyle w:val="ConsPlusNormal"/>
        <w:spacing w:before="280"/>
        <w:ind w:firstLine="540"/>
        <w:jc w:val="both"/>
      </w:pPr>
      <w:bookmarkStart w:id="12" w:name="P84"/>
      <w:bookmarkEnd w:id="12"/>
      <w:r>
        <w:t>10. Минсельхоз края регистрирует заявление в день его поступления в минсельхоз края в порядке очередности поступления заявлений в журнале регистрации заявлений, листы которого должны быть пронумерованы, прошнурованы и скреплены печатью минсельхоза края (далее - журнал регистрации).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Документы, предусмотренные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настоящего Порядка, рассматриваются минсельхозом края в течение 10 рабочих дней со дня окончания срока их приема.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11. По результатам рассмотрения документов, представляемых получателями в соответствии с </w:t>
      </w:r>
      <w:hyperlink w:anchor="P6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70" w:history="1">
        <w:r>
          <w:rPr>
            <w:color w:val="0000FF"/>
          </w:rPr>
          <w:t>"10" пункта 7</w:t>
        </w:r>
      </w:hyperlink>
      <w:r>
        <w:t xml:space="preserve"> настоящего Порядка, и поступивших сведений, указанных в </w:t>
      </w:r>
      <w:hyperlink w:anchor="P76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7" w:history="1">
        <w:r>
          <w:rPr>
            <w:color w:val="0000FF"/>
          </w:rPr>
          <w:t>четвертом пункта 8</w:t>
        </w:r>
      </w:hyperlink>
      <w:r>
        <w:t xml:space="preserve"> настоящего Порядка, минсельхоз края в течение 10 рабочих дней со дня окончания срока приема документов, предусмотренных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настоящего Порядка, составляет сводный реестр получателей на выплату субсидий по форме, утверждаемой минсельхозом края (далее - сводный реестр), и утверждает ставку.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В течение 2 рабочих дней после утверждения ставки минсельхоз края </w:t>
      </w:r>
      <w:r>
        <w:lastRenderedPageBreak/>
        <w:t>направляет получателям, включенным в сводный реестр, письменные уведомления о предоставлении субсидии с указанием причитающегося размера субсидии и необходимости заключения с минсельхозом края соглашений о предоставлении субсидии (далее для целей настоящего раздела соответственно - соглашение, уведомление о заключении соглашения) (вместе с проектами соглашений) в соответствии с типовой формой соглашения, утверждаемой министерством финансов Ставропольского края (далее - минфин края).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Получатель в течение 2 рабочих дней со дня получения уведомления о заключении соглашения заключает с минсельхозом края соглашение или извещает минсельхоз края об отказе от заключения соглашения.</w:t>
      </w:r>
    </w:p>
    <w:p w:rsidR="00936990" w:rsidRDefault="00936990">
      <w:pPr>
        <w:pStyle w:val="ConsPlusNormal"/>
        <w:spacing w:before="280"/>
        <w:ind w:firstLine="540"/>
        <w:jc w:val="both"/>
      </w:pPr>
      <w:r>
        <w:t>В случае увеличения в текущем финансовом году объема средств краевого бюджета, предусмотренных законом Ставропольского края о краевом бюджете на текущий финансовый год и плановый период на предоставление субсидий, размер субсидии для каждого получателя подлежит изменению путем перерасчета ставки, но не более размера фактических затрат, произведенных получателем в текущем финансовом году.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Минсельхоз края в течение 5 рабочих дней со дня вступления в силу закона Ставропольского края о краевом бюджете на текущий финансовый год и плановый период, предусматривающего увеличение объема средств на предоставление субсидий, производит перерасчет ставки в порядке, установленном настоящим Порядком для расчета ставки.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В случае перерасчета ставки минсельхоз края в течение 3 рабочих дней со дня ее перерасчета составляет дополнительный сводный реестр получателей на выплату субсидий по форме, утверждаемой минсельхозом края (далее - дополнительный сводный реестр), и направляет получателям письменные уведомления об изменении размера субсидии, рассчитанного как разница между начисленным размером субсидии и ранее выплаченным размером субсидии, с указанием причитающегося размера субсидии и необходимости заключения с минсельхозом края дополнительного соглашения к соглашению (далее - уведомление о заключении дополнительного соглашения к соглашению) (вместе с проектом дополнительного соглашения к соглашению) в соответствии с типовой формой дополнительного соглашения к соглашению, утверждаемой минфином края.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Получатель в течение 2 рабочих дней со дня получения уведомления о заключении дополнительного соглашения к соглашению заключает с минсельхозом края дополнительное соглашение к соглашению или извещает минсельхоз края об отказе от заключения дополнительного соглашения к соглашению.</w:t>
      </w:r>
    </w:p>
    <w:p w:rsidR="00936990" w:rsidRDefault="00936990">
      <w:pPr>
        <w:pStyle w:val="ConsPlusNormal"/>
        <w:spacing w:before="280"/>
        <w:ind w:firstLine="540"/>
        <w:jc w:val="both"/>
      </w:pPr>
      <w:r>
        <w:lastRenderedPageBreak/>
        <w:t>12. Минсельхоз края отказывает получателю в предоставлении субсидии в случае: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>невключения получателя в реестр субъектов государственной поддержки;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невыполнения получателем условий, предусмотренных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нарушения получателем срока приема документов, предусмотренных </w:t>
      </w:r>
      <w:hyperlink w:anchor="P6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70" w:history="1">
        <w:r>
          <w:rPr>
            <w:color w:val="0000FF"/>
          </w:rPr>
          <w:t>"10" пункта 7</w:t>
        </w:r>
      </w:hyperlink>
      <w:r>
        <w:t xml:space="preserve"> настоящего Порядка, указанного в </w:t>
      </w:r>
      <w:hyperlink w:anchor="P74" w:history="1">
        <w:r>
          <w:rPr>
            <w:color w:val="0000FF"/>
          </w:rPr>
          <w:t>абзаце первом пункта 8</w:t>
        </w:r>
      </w:hyperlink>
      <w:r>
        <w:t xml:space="preserve"> настоящего Порядка;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наличия в документах, предусмотренных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настоящего Порядка, недостоверной информации;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непредставления получателем документов, предусмотренных </w:t>
      </w:r>
      <w:hyperlink w:anchor="P6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70" w:history="1">
        <w:r>
          <w:rPr>
            <w:color w:val="0000FF"/>
          </w:rPr>
          <w:t>"10" пункта 7</w:t>
        </w:r>
      </w:hyperlink>
      <w:r>
        <w:t xml:space="preserve"> настоящего Порядка (представления их не в полном объеме), или несоответствия представленных документов требованиям, предусмотренным </w:t>
      </w:r>
      <w:hyperlink w:anchor="P60" w:history="1">
        <w:r>
          <w:rPr>
            <w:color w:val="0000FF"/>
          </w:rPr>
          <w:t>пунктом 7</w:t>
        </w:r>
      </w:hyperlink>
      <w:r>
        <w:t xml:space="preserve"> настоящего Порядка.</w:t>
      </w:r>
    </w:p>
    <w:p w:rsidR="00936990" w:rsidRDefault="00936990" w:rsidP="00E5211F">
      <w:pPr>
        <w:pStyle w:val="ConsPlusNormal"/>
        <w:spacing w:before="120"/>
        <w:ind w:firstLine="539"/>
        <w:jc w:val="both"/>
      </w:pPr>
      <w:r>
        <w:t xml:space="preserve">В случае отказа получателю в предоставлении субсидии минсельхоз края делает соответствующую запись в журнале регистрации. При этом получателю в течение 10 рабочих дней со дня окончания срока приема документов, предусмотренных </w:t>
      </w:r>
      <w:hyperlink w:anchor="P61" w:history="1">
        <w:r>
          <w:rPr>
            <w:color w:val="0000FF"/>
          </w:rPr>
          <w:t>подпунктами "1"</w:t>
        </w:r>
      </w:hyperlink>
      <w:r>
        <w:t xml:space="preserve"> - </w:t>
      </w:r>
      <w:hyperlink w:anchor="P70" w:history="1">
        <w:r>
          <w:rPr>
            <w:color w:val="0000FF"/>
          </w:rPr>
          <w:t>"10" пункта 7</w:t>
        </w:r>
      </w:hyperlink>
      <w:r>
        <w:t xml:space="preserve"> настоящего Порядка, указанного в </w:t>
      </w:r>
      <w:hyperlink w:anchor="P74" w:history="1">
        <w:r>
          <w:rPr>
            <w:color w:val="0000FF"/>
          </w:rPr>
          <w:t>абзаце первом пункта 8</w:t>
        </w:r>
      </w:hyperlink>
      <w:r>
        <w:t xml:space="preserve"> настоящего Порядка, минсельхоз края направляет письменное уведомление об отказе в предоставлении субсидии с указанием причин отказа.</w:t>
      </w:r>
    </w:p>
    <w:p w:rsidR="00936990" w:rsidRDefault="00936990">
      <w:pPr>
        <w:pStyle w:val="ConsPlusNormal"/>
        <w:spacing w:before="280"/>
        <w:ind w:firstLine="540"/>
        <w:jc w:val="both"/>
      </w:pPr>
      <w:bookmarkStart w:id="13" w:name="P100"/>
      <w:bookmarkEnd w:id="13"/>
      <w:r>
        <w:t>13. Минсельхоз края регистрирует соглашение, подписанное получателем, в день его поступления в минсельхоз края в порядке очередности поступления соглашений в журнале регистрации соглашений, листы которого должны быть пронумерованы, прошнурованы и скреплены печатью министерства, и в течение 2 рабочих дней со дня регистрации соглашения, подписанного получателем, заключает соглашение с получателем.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bookmarkStart w:id="14" w:name="P101"/>
      <w:bookmarkEnd w:id="14"/>
      <w:r>
        <w:t>В течение 2 рабочих дней со дня заключения соглашения минсельхоз края направляет в минфин края платежные документы для перечисления с лицевого счета минсельхоза края, открытого минсельхозу края в минфине края, как получателю бюджетных средств, которому доведены в установленном порядке лимиты бюджетных обязательств на предоставление субсидии, на расчетный или корреспондентский счет получателя, открытый в учреждении Центрального банка Российской Федерации или российской кредитной организации, причитающегося размера субсидии (далее - платежные документы).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 xml:space="preserve">Осуществление минсельхозом края регистрации дополнительного соглашения к соглашению, его заключение с получателем и направление платежных документов для перечисления субсидии в соответствии с </w:t>
      </w:r>
      <w:r>
        <w:lastRenderedPageBreak/>
        <w:t xml:space="preserve">дополнительным соглашением к соглашению производятся в порядке, предусмотренном </w:t>
      </w:r>
      <w:hyperlink w:anchor="P100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101" w:history="1">
        <w:r>
          <w:rPr>
            <w:color w:val="0000FF"/>
          </w:rPr>
          <w:t>вторым</w:t>
        </w:r>
      </w:hyperlink>
      <w:r>
        <w:t xml:space="preserve"> настоящего пункта.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Перечисление субсидии на расчетный или корреспондентский счет получателя, открытый в учреждении Центрального банка Российской Федерации или российской кредитной организации, осуществляется в срок, не превышающий 2 рабочих дней со дня получения минфином края платежных документов, в пределах доведенных минфином края предельных объемов финансирования на лицевой счет минсельхоза края, открытый в минфине края.</w:t>
      </w:r>
    </w:p>
    <w:p w:rsidR="00936990" w:rsidRDefault="00936990">
      <w:pPr>
        <w:pStyle w:val="ConsPlusNormal"/>
        <w:spacing w:before="280"/>
        <w:ind w:firstLine="540"/>
        <w:jc w:val="both"/>
      </w:pPr>
      <w:r>
        <w:t>14. Минсельхоз края в течение 5 рабочих дней со дня заключения соглашения (дополнительного соглашения к соглашению):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1) вносит сведения о получателе в реестр субъектов малого и среднего предпринимательства - получателей поддержки за счет средств краевого бюджета, оказанной минсельхозом края (далее - реестр субъектов малого и среднего предпринимательства);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2) размещает информацию, содержащуюся в реестре субъектов малого и среднего предпринимательства, на официальном сайте министерства в информационно-телекоммуникационной сети "Интернет".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15. Конкретным и измеримым результатом предоставления субсидии является увеличение доли площади, засеваемой элитными семенами в общей площади посевов, занятой семенами сортов растений на территории Ставропольского края, установленным программой (далее - результат).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Показателем, необходимым для достижения результата, является доля площади, засеваемой элитными семенами сельскохозяйственных культур (далее - показатель).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Значение результата и значение показателя устанавливаются соглашением.</w:t>
      </w:r>
    </w:p>
    <w:p w:rsidR="00936990" w:rsidRDefault="00936990">
      <w:pPr>
        <w:pStyle w:val="ConsPlusNormal"/>
        <w:spacing w:before="280"/>
        <w:ind w:firstLine="540"/>
        <w:jc w:val="both"/>
      </w:pPr>
      <w:bookmarkStart w:id="15" w:name="P110"/>
      <w:bookmarkEnd w:id="15"/>
      <w:r>
        <w:t>16. Отчетность о достижении значения результата и значения показателя по форме, утверждаемой минсельхозом края, направляется получателем в минсельхоз края один раз в год не позднее 15 января года, следующего за отчетным финансовым годом (далее - отчет).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Оценка достижения получателем в отчетном финансовом году значения результата и значения показателя осуществляется минсельхозом края на основании сравнения значения результата и значения показателя, установленных соглашением, и фактически достигнутых получателем по итогам года, в котором была предоставлена субсидия, значения результата и значения показателя в соответствии с отчетом.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 xml:space="preserve">Отчет может быть направлен получателем в минсельхоз края в форме электронного документа в порядке, установленном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июля 2011 г. N 553 "О порядке </w:t>
      </w:r>
      <w:r>
        <w:lastRenderedPageBreak/>
        <w:t>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 xml:space="preserve">17. Получатели несут ответственность за достоверность документов, представляемых ими в соответствии с </w:t>
      </w:r>
      <w:hyperlink w:anchor="P60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110" w:history="1">
        <w:r>
          <w:rPr>
            <w:color w:val="0000FF"/>
          </w:rPr>
          <w:t>16</w:t>
        </w:r>
      </w:hyperlink>
      <w:r>
        <w:t xml:space="preserve"> настоящего Порядка, в установленном законодательством Российской Федерации и законодательством Ставропольского края порядке.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18. Порядок и стандарт предоставления получателю государственной услуги по предоставлению субсидий устанавливаются административным регламентом, утверждаемым минсельхозом края.</w:t>
      </w:r>
    </w:p>
    <w:p w:rsidR="00936990" w:rsidRDefault="00936990">
      <w:pPr>
        <w:pStyle w:val="ConsPlusNormal"/>
        <w:spacing w:before="280"/>
        <w:ind w:firstLine="540"/>
        <w:jc w:val="both"/>
      </w:pPr>
      <w:bookmarkStart w:id="16" w:name="P115"/>
      <w:bookmarkEnd w:id="16"/>
      <w:r>
        <w:t>19. Возврату в краевой бюджет подлежит субсидия в случаях: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bookmarkStart w:id="17" w:name="P116"/>
      <w:bookmarkEnd w:id="17"/>
      <w:r>
        <w:t xml:space="preserve">нарушения получателем условий, предусмотренных </w:t>
      </w:r>
      <w:hyperlink w:anchor="P46" w:history="1">
        <w:r>
          <w:rPr>
            <w:color w:val="0000FF"/>
          </w:rPr>
          <w:t>пунктом 5</w:t>
        </w:r>
      </w:hyperlink>
      <w:r>
        <w:t xml:space="preserve"> настоящего Порядка;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bookmarkStart w:id="18" w:name="P117"/>
      <w:bookmarkEnd w:id="18"/>
      <w:r>
        <w:t>установления факта представления получателем недостоверной информации в целях получения субсидии;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недостижения получателем значения результата и значения показателя, установленных соглашением.</w:t>
      </w:r>
    </w:p>
    <w:p w:rsidR="00936990" w:rsidRDefault="00936990">
      <w:pPr>
        <w:pStyle w:val="ConsPlusNormal"/>
        <w:spacing w:before="280"/>
        <w:ind w:firstLine="540"/>
        <w:jc w:val="both"/>
      </w:pPr>
      <w:r>
        <w:t xml:space="preserve">20. В случаях, предусмотренных </w:t>
      </w:r>
      <w:hyperlink w:anchor="P116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117" w:history="1">
        <w:r>
          <w:rPr>
            <w:color w:val="0000FF"/>
          </w:rPr>
          <w:t>третьим пункта 19</w:t>
        </w:r>
      </w:hyperlink>
      <w:r>
        <w:t xml:space="preserve"> настоящего Порядка, субсидия подлежит возврату получателем в краевой бюджет в полном объеме.</w:t>
      </w:r>
    </w:p>
    <w:p w:rsidR="00936990" w:rsidRDefault="00936990">
      <w:pPr>
        <w:pStyle w:val="ConsPlusNormal"/>
        <w:spacing w:before="280"/>
        <w:ind w:firstLine="540"/>
        <w:jc w:val="both"/>
      </w:pPr>
      <w:r>
        <w:t>21. В случае недостижения получателем значения результата и значения показателя, установленных соглашением, объем субсидии, подлежащий возврату получателем в краевой бюджет, определяется по следующей формуле:</w:t>
      </w:r>
    </w:p>
    <w:p w:rsidR="00936990" w:rsidRPr="009A7811" w:rsidRDefault="00936990">
      <w:pPr>
        <w:pStyle w:val="ConsPlusNormal"/>
        <w:rPr>
          <w:sz w:val="16"/>
          <w:szCs w:val="16"/>
        </w:rPr>
      </w:pPr>
    </w:p>
    <w:p w:rsidR="00936990" w:rsidRDefault="00936990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= (P</w:t>
      </w:r>
      <w:r>
        <w:rPr>
          <w:vertAlign w:val="subscript"/>
        </w:rPr>
        <w:t>субсидии</w:t>
      </w:r>
      <w:r>
        <w:t xml:space="preserve"> x k) x 0,1, где</w:t>
      </w:r>
    </w:p>
    <w:p w:rsidR="00936990" w:rsidRPr="009A7811" w:rsidRDefault="00936990">
      <w:pPr>
        <w:pStyle w:val="ConsPlusNormal"/>
        <w:rPr>
          <w:sz w:val="16"/>
          <w:szCs w:val="16"/>
        </w:rPr>
      </w:pPr>
    </w:p>
    <w:p w:rsidR="00936990" w:rsidRDefault="00936990">
      <w:pPr>
        <w:pStyle w:val="ConsPlusNormal"/>
        <w:ind w:firstLine="540"/>
        <w:jc w:val="both"/>
      </w:pPr>
      <w:r>
        <w:t>V</w:t>
      </w:r>
      <w:r>
        <w:rPr>
          <w:vertAlign w:val="subscript"/>
        </w:rPr>
        <w:t>возврата</w:t>
      </w:r>
      <w:r>
        <w:t xml:space="preserve"> - объем субсидии, подлежащий возврату получателем в краевой бюджет в случае недостижения получателем значения результата и значения показателя, установленных соглашением;</w:t>
      </w:r>
    </w:p>
    <w:p w:rsidR="00936990" w:rsidRDefault="00936990">
      <w:pPr>
        <w:pStyle w:val="ConsPlusNormal"/>
        <w:spacing w:before="280"/>
        <w:ind w:firstLine="540"/>
        <w:jc w:val="both"/>
      </w:pPr>
      <w:r>
        <w:t>P</w:t>
      </w:r>
      <w:r>
        <w:rPr>
          <w:vertAlign w:val="subscript"/>
        </w:rPr>
        <w:t>субсидии</w:t>
      </w:r>
      <w:r>
        <w:t xml:space="preserve"> - размер субсидии;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k - коэффициент возврата субсидии;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0,1 - поправочный коэффициент.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Коэффициент возврата субсидии определяется по следующей формуле:</w:t>
      </w:r>
    </w:p>
    <w:p w:rsidR="00936990" w:rsidRDefault="00936990">
      <w:pPr>
        <w:pStyle w:val="ConsPlusNormal"/>
      </w:pPr>
    </w:p>
    <w:p w:rsidR="00936990" w:rsidRDefault="00936990">
      <w:pPr>
        <w:pStyle w:val="ConsPlusNormal"/>
        <w:ind w:firstLine="540"/>
        <w:jc w:val="both"/>
      </w:pPr>
      <w:r>
        <w:t>k = 1 - T / S, где</w:t>
      </w:r>
    </w:p>
    <w:p w:rsidR="00936990" w:rsidRPr="009A7811" w:rsidRDefault="00936990">
      <w:pPr>
        <w:pStyle w:val="ConsPlusNormal"/>
        <w:rPr>
          <w:sz w:val="16"/>
          <w:szCs w:val="16"/>
        </w:rPr>
      </w:pPr>
    </w:p>
    <w:p w:rsidR="00936990" w:rsidRDefault="00936990">
      <w:pPr>
        <w:pStyle w:val="ConsPlusNormal"/>
        <w:ind w:firstLine="540"/>
        <w:jc w:val="both"/>
      </w:pPr>
      <w:r>
        <w:t>k - коэффициент возврата субсидии;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 xml:space="preserve">T - фактически достигнутое получателем значение результата </w:t>
      </w:r>
      <w:r>
        <w:lastRenderedPageBreak/>
        <w:t>(показателя) на отчетную дату;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S - плановое значение результата (показателя), установленное соглашением.</w:t>
      </w:r>
    </w:p>
    <w:p w:rsidR="00936990" w:rsidRDefault="00936990">
      <w:pPr>
        <w:pStyle w:val="ConsPlusNormal"/>
        <w:spacing w:before="280"/>
        <w:ind w:firstLine="540"/>
        <w:jc w:val="both"/>
      </w:pPr>
      <w:r>
        <w:t xml:space="preserve">22. В случаях, предусмотренных </w:t>
      </w:r>
      <w:hyperlink w:anchor="P115" w:history="1">
        <w:r>
          <w:rPr>
            <w:color w:val="0000FF"/>
          </w:rPr>
          <w:t>пунктом 19</w:t>
        </w:r>
      </w:hyperlink>
      <w:r>
        <w:t xml:space="preserve"> настоящего Порядка, субсидия подлежит возврату в краевой бюджет в соответствии с законодательством Российской Федерации в следующем порядке: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минсельхоз края в течение 10 календарных дней со дня подписания акта проверки или получения акта проверки либо иного документа, отражающего результаты проверки, от органа государственного финансового контроля направляет получателю требование о возврате субсидии;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получатель производит возврат субсидии в течение 60 календарных дней со дня получения от минсельхоза края требования о возврате субсидии.</w:t>
      </w:r>
    </w:p>
    <w:p w:rsidR="00936990" w:rsidRDefault="00936990" w:rsidP="009A7811">
      <w:pPr>
        <w:pStyle w:val="ConsPlusNormal"/>
        <w:spacing w:before="120"/>
        <w:ind w:firstLine="539"/>
        <w:jc w:val="both"/>
      </w:pPr>
      <w:r>
        <w:t>При нарушении получателем срока возврата субсидии минсельхоз края принимает меры по взысканию указанных средств в краевой бюджет в порядке, установленном законодательством Российской Федерации и законодательством Ставропольского края.</w:t>
      </w:r>
    </w:p>
    <w:p w:rsidR="00936990" w:rsidRDefault="00936990">
      <w:pPr>
        <w:pStyle w:val="ConsPlusNormal"/>
        <w:spacing w:before="280"/>
        <w:ind w:firstLine="540"/>
        <w:jc w:val="both"/>
      </w:pPr>
      <w:r>
        <w:t>23. Обязательная проверка соблюдения получателем условий, цели и порядка предоставления субсидии осуществляется минсельхозом края в устанавливаемом им порядке и органами государственного финансового контроля в соответствии с законодательством Российской Федерации и законодательством Ставропольского края.</w:t>
      </w:r>
    </w:p>
    <w:p w:rsidR="00936990" w:rsidRDefault="00936990">
      <w:pPr>
        <w:pStyle w:val="ConsPlusNormal"/>
      </w:pPr>
    </w:p>
    <w:p w:rsidR="00936990" w:rsidRDefault="00936990">
      <w:pPr>
        <w:pStyle w:val="ConsPlusNormal"/>
      </w:pPr>
    </w:p>
    <w:p w:rsidR="00936990" w:rsidRDefault="009369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375C" w:rsidRPr="005206FD" w:rsidRDefault="00DB375C">
      <w:pPr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sectPr w:rsidR="00DB375C" w:rsidRPr="005206FD" w:rsidSect="00200D29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DCC" w:rsidRDefault="00274DCC" w:rsidP="00E5211F">
      <w:pPr>
        <w:spacing w:after="0" w:line="240" w:lineRule="auto"/>
      </w:pPr>
      <w:r>
        <w:separator/>
      </w:r>
    </w:p>
  </w:endnote>
  <w:endnote w:type="continuationSeparator" w:id="1">
    <w:p w:rsidR="00274DCC" w:rsidRDefault="00274DCC" w:rsidP="00E5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DCC" w:rsidRDefault="00274DCC" w:rsidP="00E5211F">
      <w:pPr>
        <w:spacing w:after="0" w:line="240" w:lineRule="auto"/>
      </w:pPr>
      <w:r>
        <w:separator/>
      </w:r>
    </w:p>
  </w:footnote>
  <w:footnote w:type="continuationSeparator" w:id="1">
    <w:p w:rsidR="00274DCC" w:rsidRDefault="00274DCC" w:rsidP="00E5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78844"/>
      <w:docPartObj>
        <w:docPartGallery w:val="Page Numbers (Top of Page)"/>
        <w:docPartUnique/>
      </w:docPartObj>
    </w:sdtPr>
    <w:sdtContent>
      <w:p w:rsidR="00E5211F" w:rsidRDefault="00345C61">
        <w:pPr>
          <w:pStyle w:val="a3"/>
          <w:jc w:val="right"/>
        </w:pPr>
        <w:fldSimple w:instr=" PAGE   \* MERGEFORMAT ">
          <w:r w:rsidR="00FB4AE1">
            <w:rPr>
              <w:noProof/>
            </w:rPr>
            <w:t>1</w:t>
          </w:r>
        </w:fldSimple>
      </w:p>
    </w:sdtContent>
  </w:sdt>
  <w:p w:rsidR="00E5211F" w:rsidRDefault="00E521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6990"/>
    <w:rsid w:val="000F11E0"/>
    <w:rsid w:val="00274DCC"/>
    <w:rsid w:val="00345C61"/>
    <w:rsid w:val="005206FD"/>
    <w:rsid w:val="00936990"/>
    <w:rsid w:val="009A7811"/>
    <w:rsid w:val="00DB375C"/>
    <w:rsid w:val="00E5211F"/>
    <w:rsid w:val="00FB4AE1"/>
    <w:rsid w:val="00FE4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6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6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369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11F"/>
  </w:style>
  <w:style w:type="paragraph" w:styleId="a5">
    <w:name w:val="footer"/>
    <w:basedOn w:val="a"/>
    <w:link w:val="a6"/>
    <w:uiPriority w:val="99"/>
    <w:semiHidden/>
    <w:unhideWhenUsed/>
    <w:rsid w:val="00E5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DF7E46AFB5071437B00B7E545CE8A6F4B57EDF74DA290352FB1E2D4467D2431709473250196EA49183437F67F72C63733F6339F41B172D34S0G" TargetMode="External"/><Relationship Id="rId13" Type="http://schemas.openxmlformats.org/officeDocument/2006/relationships/hyperlink" Target="consultantplus://offline/ref=B4DF7E46AFB5071437B00B7E545CE8A6F4B47BDD73D7290352FB1E2D4467D24317094732541F69AE9F83437F67F72C63733F6339F41B172D34S0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DF7E46AFB5071437B015734230B6ACF0BB24D376D9225D08AB187A1B37D41657494167175E64A69988172F25A975323F746E3EE20717285E17F7173ASFG" TargetMode="External"/><Relationship Id="rId12" Type="http://schemas.openxmlformats.org/officeDocument/2006/relationships/hyperlink" Target="consultantplus://offline/ref=B4DF7E46AFB5071437B00B7E545CE8A6F4B37CDE72D7290352FB1E2D4467D2431709473254196CAE9B83437F67F72C63733F6339F41B172D34S0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B4DF7E46AFB5071437B00B7E545CE8A6F5B773DD70D474095AA2122F43688D5410404B3355186DA392DC466A76AF216B65216420E8191532SF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4DF7E46AFB5071437B00B7E545CE8A6F6B17CDA71D7290352FB1E2D4467D24305091F3E541277A79E96152E213AS2G" TargetMode="External"/><Relationship Id="rId10" Type="http://schemas.openxmlformats.org/officeDocument/2006/relationships/hyperlink" Target="consultantplus://offline/ref=B4DF7E46AFB5071437B015734230B6ACF0BB24D376DA2B5507AE187A1B37D41657494167175E64A69988142A24A975323F746E3EE20717285E17F7173ASF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DF7E46AFB5071437B00B7E545CE8A6F4B273DF7ED9290352FB1E2D4467D24305091F3E541277A79E96152E213AS2G" TargetMode="External"/><Relationship Id="rId14" Type="http://schemas.openxmlformats.org/officeDocument/2006/relationships/hyperlink" Target="consultantplus://offline/ref=B4DF7E46AFB5071437B00B7E545CE8A6F6B17CDA71D7290352FB1E2D4467D24305091F3E541277A79E96152E213A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Сладкова</dc:creator>
  <cp:keywords/>
  <dc:description/>
  <cp:lastModifiedBy>555</cp:lastModifiedBy>
  <cp:revision>2</cp:revision>
  <dcterms:created xsi:type="dcterms:W3CDTF">2020-08-11T06:39:00Z</dcterms:created>
  <dcterms:modified xsi:type="dcterms:W3CDTF">2020-08-11T06:39:00Z</dcterms:modified>
</cp:coreProperties>
</file>