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3E" w:rsidRDefault="0094793E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94793E" w:rsidRDefault="0094793E">
      <w:pPr>
        <w:pStyle w:val="ConsPlusNormal"/>
        <w:jc w:val="both"/>
        <w:outlineLvl w:val="0"/>
      </w:pPr>
    </w:p>
    <w:p w:rsidR="0094793E" w:rsidRDefault="0094793E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94793E" w:rsidRDefault="0094793E">
      <w:pPr>
        <w:pStyle w:val="ConsPlusTitle"/>
        <w:jc w:val="both"/>
      </w:pPr>
    </w:p>
    <w:p w:rsidR="0094793E" w:rsidRDefault="0094793E">
      <w:pPr>
        <w:pStyle w:val="ConsPlusTitle"/>
        <w:jc w:val="center"/>
      </w:pPr>
      <w:r>
        <w:t>ПОСТАНОВЛЕНИЕ</w:t>
      </w:r>
    </w:p>
    <w:p w:rsidR="0094793E" w:rsidRDefault="0094793E">
      <w:pPr>
        <w:pStyle w:val="ConsPlusTitle"/>
        <w:jc w:val="center"/>
      </w:pPr>
      <w:r>
        <w:t>от 10 августа 2018 г. N 332-п</w:t>
      </w:r>
    </w:p>
    <w:p w:rsidR="0094793E" w:rsidRDefault="0094793E">
      <w:pPr>
        <w:pStyle w:val="ConsPlusTitle"/>
        <w:jc w:val="both"/>
      </w:pPr>
    </w:p>
    <w:p w:rsidR="0094793E" w:rsidRDefault="0094793E">
      <w:pPr>
        <w:pStyle w:val="ConsPlusTitle"/>
        <w:jc w:val="center"/>
      </w:pPr>
      <w:r>
        <w:t>ОБ УТВЕРЖДЕНИИ ПОРЯДКА ПРЕДОСТАВЛЕНИЯ ЗА СЧЕТ СРЕДСТВ</w:t>
      </w:r>
    </w:p>
    <w:p w:rsidR="0094793E" w:rsidRDefault="0094793E">
      <w:pPr>
        <w:pStyle w:val="ConsPlusTitle"/>
        <w:jc w:val="center"/>
      </w:pPr>
      <w:r>
        <w:t>БЮДЖЕТА СТАВРОПОЛЬСКОГО КРАЯ СУБСИДИЙ НА ВОЗМЕЩЕНИЕ ЧАСТИ</w:t>
      </w:r>
    </w:p>
    <w:p w:rsidR="0094793E" w:rsidRDefault="0094793E">
      <w:pPr>
        <w:pStyle w:val="ConsPlusTitle"/>
        <w:jc w:val="center"/>
      </w:pPr>
      <w:r>
        <w:t>ЗАТРАТ НА ПРИОБРЕТЕНИЕ ПЛЕМЕННОГО МОЛОДНЯКА</w:t>
      </w:r>
    </w:p>
    <w:p w:rsidR="0094793E" w:rsidRDefault="0094793E">
      <w:pPr>
        <w:pStyle w:val="ConsPlusTitle"/>
        <w:jc w:val="center"/>
      </w:pPr>
      <w:r>
        <w:t>СЕЛЬСКОХОЗЯЙСТВЕННЫХ ЖИВОТНЫХ В ПЛЕМЕННЫХ ОРГАНИЗАЦИЯХ,</w:t>
      </w:r>
    </w:p>
    <w:p w:rsidR="0094793E" w:rsidRDefault="0094793E">
      <w:pPr>
        <w:pStyle w:val="ConsPlusTitle"/>
        <w:jc w:val="center"/>
      </w:pPr>
      <w:r>
        <w:t>ЗАРЕГИСТРИРОВАННЫХ В ГОСУДАРСТВЕННОМ ПЛЕМЕННОМ РЕГИСТРЕ</w:t>
      </w:r>
    </w:p>
    <w:p w:rsidR="0094793E" w:rsidRDefault="009479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7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02.05.2020 </w:t>
            </w:r>
            <w:hyperlink r:id="rId8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20.10.2020 </w:t>
            </w:r>
            <w:hyperlink r:id="rId9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Ставропольского края "О государственной поддержке в сфере развития сельского хозяйства в Ставропольском крае" Правительство Ставропольского края постановляет: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Ставропольского края субсидий на возмещение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регистре.</w:t>
      </w:r>
    </w:p>
    <w:p w:rsidR="0094793E" w:rsidRDefault="0094793E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первого заместителя председателя Правительства Ставропольского края Великданя Н.Т. и заместителя председателя Правительства Ставропольского края - министра финансов Ставропольского края Калинченко Л.А.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right"/>
      </w:pPr>
      <w:r>
        <w:t>Губернатор</w:t>
      </w:r>
    </w:p>
    <w:p w:rsidR="0094793E" w:rsidRDefault="0094793E">
      <w:pPr>
        <w:pStyle w:val="ConsPlusNormal"/>
        <w:jc w:val="right"/>
      </w:pPr>
      <w:r>
        <w:t>Ставропольского края</w:t>
      </w:r>
    </w:p>
    <w:p w:rsidR="0094793E" w:rsidRDefault="0094793E">
      <w:pPr>
        <w:pStyle w:val="ConsPlusNormal"/>
        <w:jc w:val="right"/>
      </w:pPr>
      <w:r>
        <w:t>В.В.ВЛАДИМИРОВ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right"/>
        <w:outlineLvl w:val="0"/>
      </w:pPr>
      <w:r>
        <w:t>Утвержден</w:t>
      </w:r>
    </w:p>
    <w:p w:rsidR="0094793E" w:rsidRDefault="0094793E">
      <w:pPr>
        <w:pStyle w:val="ConsPlusNormal"/>
        <w:jc w:val="right"/>
      </w:pPr>
      <w:r>
        <w:t>постановлением</w:t>
      </w:r>
    </w:p>
    <w:p w:rsidR="0094793E" w:rsidRDefault="0094793E">
      <w:pPr>
        <w:pStyle w:val="ConsPlusNormal"/>
        <w:jc w:val="right"/>
      </w:pPr>
      <w:r>
        <w:t>Правительства Ставропольского края</w:t>
      </w:r>
    </w:p>
    <w:p w:rsidR="0094793E" w:rsidRDefault="0094793E">
      <w:pPr>
        <w:pStyle w:val="ConsPlusNormal"/>
        <w:jc w:val="right"/>
      </w:pPr>
      <w:r>
        <w:t>от 10 августа 2018 г. N 332-п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Title"/>
        <w:jc w:val="center"/>
      </w:pPr>
      <w:bookmarkStart w:id="0" w:name="P35"/>
      <w:bookmarkEnd w:id="0"/>
      <w:r>
        <w:t>ПОРЯДОК</w:t>
      </w:r>
    </w:p>
    <w:p w:rsidR="0094793E" w:rsidRDefault="0094793E">
      <w:pPr>
        <w:pStyle w:val="ConsPlusTitle"/>
        <w:jc w:val="center"/>
      </w:pPr>
      <w:r>
        <w:t>ПРЕДОСТАВЛЕНИЯ ЗА СЧЕТ СРЕДСТВ БЮДЖЕТА СТАВРОПОЛЬСКОГО КРАЯ</w:t>
      </w:r>
    </w:p>
    <w:p w:rsidR="0094793E" w:rsidRDefault="0094793E">
      <w:pPr>
        <w:pStyle w:val="ConsPlusTitle"/>
        <w:jc w:val="center"/>
      </w:pPr>
      <w:r>
        <w:t>СУБСИДИЙ НА ВОЗМЕЩЕНИЕ ЧАСТИ ЗАТРАТ НА ПРИОБРЕТЕНИЕ</w:t>
      </w:r>
    </w:p>
    <w:p w:rsidR="0094793E" w:rsidRDefault="0094793E">
      <w:pPr>
        <w:pStyle w:val="ConsPlusTitle"/>
        <w:jc w:val="center"/>
      </w:pPr>
      <w:r>
        <w:t>ПЛЕМЕННОГО МОЛОДНЯКА СЕЛЬСКОХОЗЯЙСТВЕННЫХ ЖИВОТНЫХ</w:t>
      </w:r>
    </w:p>
    <w:p w:rsidR="0094793E" w:rsidRDefault="0094793E">
      <w:pPr>
        <w:pStyle w:val="ConsPlusTitle"/>
        <w:jc w:val="center"/>
      </w:pPr>
      <w:r>
        <w:t>В ПЛЕМЕННЫХ ОРГАНИЗАЦИЯХ, ЗАРЕГИСТРИРОВАННЫХ</w:t>
      </w:r>
    </w:p>
    <w:p w:rsidR="0094793E" w:rsidRDefault="0094793E">
      <w:pPr>
        <w:pStyle w:val="ConsPlusTitle"/>
        <w:jc w:val="center"/>
      </w:pPr>
      <w:r>
        <w:lastRenderedPageBreak/>
        <w:t>В ГОСУДАРСТВЕННОМ ПЛЕМЕННОМ РЕГИСТРЕ</w:t>
      </w:r>
    </w:p>
    <w:p w:rsidR="0094793E" w:rsidRDefault="009479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94793E" w:rsidRDefault="009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12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02.05.2020 </w:t>
            </w:r>
            <w:hyperlink r:id="rId13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20.10.2020 </w:t>
            </w:r>
            <w:hyperlink r:id="rId14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bookmarkStart w:id="1" w:name="P45"/>
      <w:bookmarkEnd w:id="1"/>
      <w:r>
        <w:t>1. Настоящий Порядок определяет условия и механизм предоставления за счет средств бюджета Ставропольского края субсидий на возмещение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(далее соответственно - краевой бюджет, субсидия).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Предоставление субсидии осуществляется за счет средств краевого бюджета, предусмотренных на цель, указанную в </w:t>
      </w:r>
      <w:hyperlink w:anchor="P45" w:history="1">
        <w:r>
          <w:rPr>
            <w:color w:val="0000FF"/>
          </w:rPr>
          <w:t>абзаце первом</w:t>
        </w:r>
      </w:hyperlink>
      <w:r>
        <w:t xml:space="preserve"> настоящего пункта, законом Ставропольского края о краевом бюджете на текущий финансовый год и плановый период, в целях реализации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2018 г. N 620-п (далее - Программа), включая субсидии, поступившие из федерального бюджета в рамках реализации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717.</w:t>
      </w:r>
    </w:p>
    <w:p w:rsidR="0094793E" w:rsidRDefault="0094793E">
      <w:pPr>
        <w:pStyle w:val="ConsPlusNormal"/>
        <w:jc w:val="both"/>
      </w:pPr>
      <w:r>
        <w:t xml:space="preserve">(в ред. постановлений Правительства Ставропольского края от 28.06.2019 </w:t>
      </w:r>
      <w:hyperlink r:id="rId18" w:history="1">
        <w:r>
          <w:rPr>
            <w:color w:val="0000FF"/>
          </w:rPr>
          <w:t>N 284-п</w:t>
        </w:r>
      </w:hyperlink>
      <w:r>
        <w:t xml:space="preserve">, от 02.05.2020 </w:t>
      </w:r>
      <w:hyperlink r:id="rId19" w:history="1">
        <w:r>
          <w:rPr>
            <w:color w:val="0000FF"/>
          </w:rPr>
          <w:t>N 228-п</w:t>
        </w:r>
      </w:hyperlink>
      <w:r>
        <w:t>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2. Субсидии предоставляются сельскохозяйственным товаропроизводителям, признанным таковыми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 (за исключением граждан, ведущих личное подсобное хозяйство, и сельскохозяйственных кредитных потребительских кооперативов), зарегистрированным и осуществляющим свою деятельность на территории Ставропольского края, которые приобрели в текущем финансовом году племенной молодняк крупного рогатого скота молочного направления продуктивности (телок, нетелей) в племенных организациях, зарегистрированных в государственном племенном регистре,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соответственно - получатель, минсельхоз края, молодняк крупного рогатого скота).</w:t>
      </w:r>
    </w:p>
    <w:p w:rsidR="0094793E" w:rsidRDefault="0094793E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3. Субсидия предоставляется получателю минсельхозом края в объеме, пропорциональном численности молодняка крупного рогатого скота, в пределах средств краевого бюджета, предусмотренных на цель,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законом Ставропольского края о краевом бюджете на текущий финансовый год и плановый период, и лимитов бюджетных обязательств, утвержденных в установленном порядке на предоставление субсидии, по ставке, утверждаемой минсельхозом края на 1 голову молодняка крупного рогатого скота (далее - ставка). Субсидия не должна превышать 70 процентов от суммы фактических затрат, понесенных получателем при приобретении им в текущем финансовом году молодняка крупного рогатого скота. Субсидия рассчитывается без учета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Pr="003C2888" w:rsidRDefault="0094793E">
      <w:pPr>
        <w:pStyle w:val="ConsPlusNormal"/>
        <w:spacing w:before="220"/>
        <w:ind w:firstLine="540"/>
        <w:jc w:val="both"/>
        <w:rPr>
          <w:b/>
          <w:u w:val="single"/>
        </w:rPr>
      </w:pPr>
      <w:bookmarkStart w:id="2" w:name="P53"/>
      <w:bookmarkEnd w:id="2"/>
      <w:r w:rsidRPr="003C2888">
        <w:rPr>
          <w:b/>
          <w:u w:val="single"/>
        </w:rPr>
        <w:t>4. Субсидия предоставляется получателю при соблюдении им следующих условий: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1) представление получателем - юридическим лицом в минсельхоз края отчетности о </w:t>
      </w:r>
      <w:r>
        <w:lastRenderedPageBreak/>
        <w:t xml:space="preserve">финансово-экономическом состоянии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ведения учета субъектов государственной поддержки развития сельского хозяйства в Ставропольском крае, утвержденным постановлением Правительства Ставропольского края от 18 февраля 2009 г. N 36-п (далее - Порядок ведения учета субъектов государственной поддержки);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28.06.2019 N 284-п)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2) представление получателем - индивидуальным предпринимателем и крестьянским (фермерским) хозяйством в минсельхоз края информации о производственной деятельности в соответствии с Порядком ведения учета субъектов государственной поддержки;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28.06.2019 N 284-п)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3) отсутствие у получателя на дату не ранее чем за 30 календарных дней до даты подачи заявления о предоставлении субсидии, содержащего сведения о численности молодняка крупного рогатого скота и расчет фактических затрат, понесенных получателем при приобретении им в текущем финансовом году молодняка крупного рогатого скота, по форме, утверждаемой минсельхозом края (далее - заявление),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20.10.2020 N 569-п)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02.05.2020 N 228-п;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5) отсутствие на дату не ранее чем за 30 календарных дней до даты подачи заявления в отношении получателя - юридического лица процесса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6) отсутствие на дату не ранее чем за 30 календарных дней до даты подачи заявления в отношении получателя -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7)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28.06.2019 N 284-п)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8) соответствие получателя требованиям, предусмотренным </w:t>
      </w:r>
      <w:hyperlink w:anchor="P67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3" w:name="P67"/>
      <w:bookmarkEnd w:id="3"/>
      <w:r w:rsidRPr="003C2888">
        <w:rPr>
          <w:b/>
          <w:u w:val="single"/>
        </w:rPr>
        <w:t>5. Получатель должен соответствовать на дату не ранее чем за 30 календарных дней до даты подачи заявления следующим требованиям</w:t>
      </w:r>
      <w:r>
        <w:t>: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1)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2) получатель не получает средства краевого бюджета, из которого планируется </w:t>
      </w:r>
      <w:r>
        <w:lastRenderedPageBreak/>
        <w:t xml:space="preserve">предоставление субсидии в соответствии с настоящим Порядком, в соответствии с иными нормативными правовыми актами Ставропольского края на цель,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4793E" w:rsidRPr="003C2888" w:rsidRDefault="0094793E">
      <w:pPr>
        <w:pStyle w:val="ConsPlusNormal"/>
        <w:spacing w:before="220"/>
        <w:ind w:firstLine="540"/>
        <w:jc w:val="both"/>
        <w:rPr>
          <w:b/>
          <w:u w:val="single"/>
        </w:rPr>
      </w:pPr>
      <w:bookmarkStart w:id="4" w:name="P70"/>
      <w:bookmarkEnd w:id="4"/>
      <w:r w:rsidRPr="003C2888">
        <w:rPr>
          <w:b/>
          <w:u w:val="single"/>
        </w:rPr>
        <w:t>6. Предоставление субсидии получателю осуществляется на основании следующих документов: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1) заявление;</w:t>
      </w:r>
    </w:p>
    <w:p w:rsidR="0094793E" w:rsidRDefault="0094793E">
      <w:pPr>
        <w:pStyle w:val="ConsPlusNonformat"/>
        <w:spacing w:before="200"/>
        <w:jc w:val="both"/>
      </w:pPr>
      <w:r>
        <w:t xml:space="preserve">     1</w:t>
      </w:r>
    </w:p>
    <w:p w:rsidR="0094793E" w:rsidRDefault="0094793E">
      <w:pPr>
        <w:pStyle w:val="ConsPlusNonformat"/>
        <w:jc w:val="both"/>
      </w:pPr>
      <w:r>
        <w:t xml:space="preserve">    1 )  утратил  силу. 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</w:t>
      </w:r>
    </w:p>
    <w:p w:rsidR="0094793E" w:rsidRDefault="0094793E">
      <w:pPr>
        <w:pStyle w:val="ConsPlusNonformat"/>
        <w:jc w:val="both"/>
      </w:pPr>
      <w:r>
        <w:t>от 20.10.2020 N 569-п;</w:t>
      </w:r>
    </w:p>
    <w:p w:rsidR="0094793E" w:rsidRDefault="0094793E">
      <w:pPr>
        <w:pStyle w:val="ConsPlusNonformat"/>
        <w:jc w:val="both"/>
      </w:pPr>
      <w:r>
        <w:t xml:space="preserve">    2)  копии договоров (соглашений), подтверждающих приобретение в текущем</w:t>
      </w:r>
    </w:p>
    <w:p w:rsidR="0094793E" w:rsidRDefault="0094793E">
      <w:pPr>
        <w:pStyle w:val="ConsPlusNonformat"/>
        <w:jc w:val="both"/>
      </w:pPr>
      <w:r>
        <w:t>финансовом  году  молодняка  крупного  рогатого  скота  с приложением копий</w:t>
      </w:r>
    </w:p>
    <w:p w:rsidR="0094793E" w:rsidRDefault="0094793E">
      <w:pPr>
        <w:pStyle w:val="ConsPlusNonformat"/>
        <w:jc w:val="both"/>
      </w:pPr>
      <w:r>
        <w:t>счетов  и  (или)  счетов-фактур, платежных поручений, подтверждающих оплату</w:t>
      </w:r>
    </w:p>
    <w:p w:rsidR="0094793E" w:rsidRDefault="0094793E">
      <w:pPr>
        <w:pStyle w:val="ConsPlusNonformat"/>
        <w:jc w:val="both"/>
      </w:pPr>
      <w:r>
        <w:t>приобретенного молодняка крупного рогатого скота в полном объеме, племенных</w:t>
      </w:r>
    </w:p>
    <w:p w:rsidR="0094793E" w:rsidRDefault="0094793E">
      <w:pPr>
        <w:pStyle w:val="ConsPlusNonformat"/>
        <w:jc w:val="both"/>
      </w:pPr>
      <w:r>
        <w:t>свидетельств,    выданных    поставщиком    -    племенной    организацией,</w:t>
      </w:r>
    </w:p>
    <w:p w:rsidR="0094793E" w:rsidRDefault="0094793E">
      <w:pPr>
        <w:pStyle w:val="ConsPlusNonformat"/>
        <w:jc w:val="both"/>
      </w:pPr>
      <w:r>
        <w:t>зарегистрированной в государственном племенном регистре;</w:t>
      </w:r>
    </w:p>
    <w:p w:rsidR="0094793E" w:rsidRDefault="0094793E">
      <w:pPr>
        <w:pStyle w:val="ConsPlusNonformat"/>
        <w:jc w:val="both"/>
      </w:pPr>
      <w:r>
        <w:t xml:space="preserve">(в  ред. 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 Правительства  Ставропольского  края от 02.05.2020</w:t>
      </w:r>
    </w:p>
    <w:p w:rsidR="0094793E" w:rsidRDefault="0094793E">
      <w:pPr>
        <w:pStyle w:val="ConsPlusNonformat"/>
        <w:jc w:val="both"/>
      </w:pPr>
      <w:r>
        <w:t>N 228-п)</w:t>
      </w:r>
    </w:p>
    <w:p w:rsidR="0094793E" w:rsidRDefault="0094793E">
      <w:pPr>
        <w:pStyle w:val="ConsPlusNonformat"/>
        <w:jc w:val="both"/>
      </w:pPr>
      <w:r>
        <w:t xml:space="preserve">     1</w:t>
      </w:r>
    </w:p>
    <w:p w:rsidR="0094793E" w:rsidRDefault="0094793E">
      <w:pPr>
        <w:pStyle w:val="ConsPlusNonformat"/>
        <w:jc w:val="both"/>
      </w:pPr>
      <w:r>
        <w:t xml:space="preserve">    2 )    копия   свидетельства   о   регистрации   племенного   стада   в</w:t>
      </w:r>
    </w:p>
    <w:p w:rsidR="0094793E" w:rsidRDefault="0094793E">
      <w:pPr>
        <w:pStyle w:val="ConsPlusNonformat"/>
        <w:jc w:val="both"/>
      </w:pPr>
      <w:r>
        <w:t>государственном  племенном  регистре, заверенная руководителем поставщика -</w:t>
      </w:r>
    </w:p>
    <w:p w:rsidR="0094793E" w:rsidRDefault="0094793E">
      <w:pPr>
        <w:pStyle w:val="ConsPlusNonformat"/>
        <w:jc w:val="both"/>
      </w:pPr>
      <w:r>
        <w:t>племенной   организации,  зарегистрированной  в  государственном  племенном</w:t>
      </w:r>
    </w:p>
    <w:p w:rsidR="0094793E" w:rsidRDefault="0094793E">
      <w:pPr>
        <w:pStyle w:val="ConsPlusNonformat"/>
        <w:jc w:val="both"/>
      </w:pPr>
      <w:r>
        <w:t>регистре;</w:t>
      </w:r>
    </w:p>
    <w:p w:rsidR="0094793E" w:rsidRDefault="0094793E">
      <w:pPr>
        <w:pStyle w:val="ConsPlusNormal"/>
        <w:jc w:val="both"/>
      </w:pPr>
      <w:r>
        <w:t xml:space="preserve">(пп. 2.1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3) копии ветеринарных сопроводительных документов на приобретение молодняка крупного рогатого скота, выданные учреждениями, подведомственными органам исполнительной власти субъектов Российской Федерации в области ветеринарии, по установленной форме, заверенные руководителем получателя;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4) справка, подтверждающая на дату не ранее чем за 30 календарных дней до даты подачи заявления, что получатель не получает средства краевого бюджета в соответствии с иными нормативными правовыми актами Ставропольского края на цель, указанную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оформленная в свободной форме, подписанная руководителем получателя и скрепленная печатью получателя (при наличии);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5) справка,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руководителем получателя и скрепленная печатью получателя (при наличии);</w:t>
      </w:r>
    </w:p>
    <w:p w:rsidR="0094793E" w:rsidRDefault="0094793E">
      <w:pPr>
        <w:pStyle w:val="ConsPlusNormal"/>
        <w:jc w:val="both"/>
      </w:pPr>
      <w:r>
        <w:t xml:space="preserve">(пп.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28.06.2019 N 284-п)</w:t>
      </w:r>
    </w:p>
    <w:p w:rsidR="0094793E" w:rsidRDefault="0094793E">
      <w:pPr>
        <w:pStyle w:val="ConsPlusNonformat"/>
        <w:spacing w:before="200"/>
        <w:jc w:val="both"/>
      </w:pPr>
      <w:r>
        <w:t xml:space="preserve">     1</w:t>
      </w:r>
    </w:p>
    <w:p w:rsidR="0094793E" w:rsidRDefault="0094793E">
      <w:pPr>
        <w:pStyle w:val="ConsPlusNonformat"/>
        <w:jc w:val="both"/>
      </w:pPr>
      <w:r>
        <w:t xml:space="preserve">    5 )  справка  о  применяемой  получателем  на  дату не ранее чем  за 30</w:t>
      </w:r>
    </w:p>
    <w:p w:rsidR="0094793E" w:rsidRDefault="0094793E">
      <w:pPr>
        <w:pStyle w:val="ConsPlusNonformat"/>
        <w:jc w:val="both"/>
      </w:pPr>
      <w:r>
        <w:t>календарных  дней до даты подачи заявления системе налогообложения и уплате</w:t>
      </w:r>
    </w:p>
    <w:p w:rsidR="0094793E" w:rsidRDefault="0094793E">
      <w:pPr>
        <w:pStyle w:val="ConsPlusNonformat"/>
        <w:jc w:val="both"/>
      </w:pPr>
      <w:r>
        <w:t>налога  на  добавленную стоимость или об использовании получателем права на</w:t>
      </w:r>
    </w:p>
    <w:p w:rsidR="0094793E" w:rsidRDefault="0094793E">
      <w:pPr>
        <w:pStyle w:val="ConsPlusNonformat"/>
        <w:jc w:val="both"/>
      </w:pPr>
      <w:r>
        <w:t>освобождение  от  исполнения  обязанностей  налогоплательщика,  связанных с</w:t>
      </w:r>
    </w:p>
    <w:p w:rsidR="0094793E" w:rsidRDefault="0094793E">
      <w:pPr>
        <w:pStyle w:val="ConsPlusNonformat"/>
        <w:jc w:val="both"/>
      </w:pPr>
      <w:r>
        <w:t>исчислением   и   уплатой   налога  на  добавленную  стоимость,  по  форме,</w:t>
      </w:r>
    </w:p>
    <w:p w:rsidR="0094793E" w:rsidRDefault="0094793E">
      <w:pPr>
        <w:pStyle w:val="ConsPlusNonformat"/>
        <w:jc w:val="both"/>
      </w:pPr>
      <w:r>
        <w:t>утверждаемой минсельхозом края;</w:t>
      </w:r>
    </w:p>
    <w:p w:rsidR="0094793E" w:rsidRDefault="0094793E">
      <w:pPr>
        <w:pStyle w:val="ConsPlusNonformat"/>
        <w:jc w:val="both"/>
      </w:pPr>
      <w:r>
        <w:t xml:space="preserve">(пп.   5.1   введен  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94793E" w:rsidRDefault="0094793E">
      <w:pPr>
        <w:pStyle w:val="ConsPlusNonformat"/>
        <w:jc w:val="both"/>
      </w:pPr>
      <w:r>
        <w:t>от 02.05.2020 N 228-п)</w:t>
      </w:r>
    </w:p>
    <w:p w:rsidR="0094793E" w:rsidRDefault="0094793E">
      <w:pPr>
        <w:pStyle w:val="ConsPlusNonformat"/>
        <w:jc w:val="both"/>
      </w:pPr>
      <w:r>
        <w:t xml:space="preserve">     2</w:t>
      </w:r>
    </w:p>
    <w:p w:rsidR="0094793E" w:rsidRDefault="0094793E">
      <w:pPr>
        <w:pStyle w:val="ConsPlusNonformat"/>
        <w:jc w:val="both"/>
      </w:pPr>
      <w:r>
        <w:t xml:space="preserve">    5 ) справка, подтверждающая на дату не ранее чем за 30 календарных дней</w:t>
      </w:r>
    </w:p>
    <w:p w:rsidR="0094793E" w:rsidRDefault="0094793E">
      <w:pPr>
        <w:pStyle w:val="ConsPlusNonformat"/>
        <w:jc w:val="both"/>
      </w:pPr>
      <w:r>
        <w:t>до  даты  подачи заявления, что деятельность получателя - юридического лица</w:t>
      </w:r>
    </w:p>
    <w:p w:rsidR="0094793E" w:rsidRDefault="0094793E">
      <w:pPr>
        <w:pStyle w:val="ConsPlusNonformat"/>
        <w:jc w:val="both"/>
      </w:pPr>
      <w:r>
        <w:lastRenderedPageBreak/>
        <w:t>не  приостановлена  в порядке, предусмотренном законодательством Российской</w:t>
      </w:r>
    </w:p>
    <w:p w:rsidR="0094793E" w:rsidRDefault="0094793E">
      <w:pPr>
        <w:pStyle w:val="ConsPlusNonformat"/>
        <w:jc w:val="both"/>
      </w:pPr>
      <w:r>
        <w:t>Федерации,   оформленная   в  свободной  форме,  подписанная  руководителем</w:t>
      </w:r>
    </w:p>
    <w:p w:rsidR="0094793E" w:rsidRDefault="0094793E">
      <w:pPr>
        <w:pStyle w:val="ConsPlusNonformat"/>
        <w:jc w:val="both"/>
      </w:pPr>
      <w:r>
        <w:t>получателя и скрепленная печатью получателя (при наличии);</w:t>
      </w:r>
    </w:p>
    <w:p w:rsidR="0094793E" w:rsidRDefault="0094793E">
      <w:pPr>
        <w:pStyle w:val="ConsPlusNormal"/>
        <w:jc w:val="both"/>
      </w:pPr>
      <w:r>
        <w:t xml:space="preserve">(пп. 5.2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6) справка, подтверждающая на дату не ранее чем за 30 календарных дней до даты подачи заявления,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оформленная в свободной форме, подписанная руководителем получателя и скрепленная печатью получателя (при наличии);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7) документ, подтверждающий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на налоговый учет на дату не ранее чем за 30 календарных дней до даты подачи заявления;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8)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заявления.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9" w:name="P112"/>
      <w:bookmarkEnd w:id="9"/>
      <w:r w:rsidRPr="003C2888">
        <w:rPr>
          <w:b/>
        </w:rPr>
        <w:t xml:space="preserve">7. </w:t>
      </w:r>
      <w:r w:rsidRPr="003C2888">
        <w:rPr>
          <w:b/>
          <w:u w:val="single"/>
        </w:rPr>
        <w:t>Документы</w:t>
      </w:r>
      <w:r>
        <w:t xml:space="preserve">, предусмотренные </w:t>
      </w:r>
      <w:hyperlink w:anchor="P7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109" w:history="1">
        <w:r>
          <w:rPr>
            <w:color w:val="0000FF"/>
          </w:rPr>
          <w:t>"6" пункта 6</w:t>
        </w:r>
      </w:hyperlink>
      <w:r>
        <w:t xml:space="preserve"> настоящего Порядка, </w:t>
      </w:r>
      <w:r w:rsidRPr="003C2888">
        <w:rPr>
          <w:b/>
          <w:u w:val="single"/>
        </w:rPr>
        <w:t>представляются получателем</w:t>
      </w:r>
      <w:r w:rsidRPr="003C2888">
        <w:rPr>
          <w:b/>
        </w:rPr>
        <w:t xml:space="preserve"> в минсельхоз края </w:t>
      </w:r>
      <w:r w:rsidRPr="003C2888">
        <w:rPr>
          <w:b/>
          <w:u w:val="single"/>
        </w:rPr>
        <w:t>в период с 01 ноября по 15 ноября включительно текущего финансового года</w:t>
      </w:r>
      <w:r>
        <w:t>.</w:t>
      </w:r>
    </w:p>
    <w:p w:rsidR="0094793E" w:rsidRDefault="0094793E">
      <w:pPr>
        <w:pStyle w:val="ConsPlusNormal"/>
        <w:jc w:val="both"/>
      </w:pPr>
      <w:r>
        <w:t xml:space="preserve">(в ред. постановлений Правительства Ставропольского края от 28.06.2019 </w:t>
      </w:r>
      <w:hyperlink r:id="rId36" w:history="1">
        <w:r>
          <w:rPr>
            <w:color w:val="0000FF"/>
          </w:rPr>
          <w:t>N 284-п</w:t>
        </w:r>
      </w:hyperlink>
      <w:r>
        <w:t xml:space="preserve">, от 20.10.2020 </w:t>
      </w:r>
      <w:hyperlink r:id="rId37" w:history="1">
        <w:r>
          <w:rPr>
            <w:color w:val="0000FF"/>
          </w:rPr>
          <w:t>N 569-п</w:t>
        </w:r>
      </w:hyperlink>
      <w:r>
        <w:t>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Минсельхоз края в течение 5 рабочих дней со дня поступления документов, предусмотренных </w:t>
      </w:r>
      <w:hyperlink w:anchor="P7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109" w:history="1">
        <w:r>
          <w:rPr>
            <w:color w:val="0000FF"/>
          </w:rPr>
          <w:t>"6" пункта 6</w:t>
        </w:r>
      </w:hyperlink>
      <w:r>
        <w:t xml:space="preserve"> настоящего Порядка, в рамках межведомственного информационного взаимодействия запрашивает в Управлении Федеральной налоговой службы по Ставропольскому краю: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сведения о наличии (отсутствии)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>сведения о юридическом лице, содержащиеся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Получатель вправе представить документы, предусмотренные </w:t>
      </w:r>
      <w:hyperlink w:anchor="P110" w:history="1">
        <w:r>
          <w:rPr>
            <w:color w:val="0000FF"/>
          </w:rPr>
          <w:t>подпунктами "7"</w:t>
        </w:r>
      </w:hyperlink>
      <w:r>
        <w:t xml:space="preserve"> и </w:t>
      </w:r>
      <w:hyperlink w:anchor="P111" w:history="1">
        <w:r>
          <w:rPr>
            <w:color w:val="0000FF"/>
          </w:rPr>
          <w:t>"8" пункта 6</w:t>
        </w:r>
      </w:hyperlink>
      <w:r>
        <w:t xml:space="preserve"> настоящего Порядка, самостоятельно одновременно с документами, предусмотренными </w:t>
      </w:r>
      <w:hyperlink w:anchor="P7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109" w:history="1">
        <w:r>
          <w:rPr>
            <w:color w:val="0000FF"/>
          </w:rPr>
          <w:t>"6" пункта 6</w:t>
        </w:r>
      </w:hyperlink>
      <w:r>
        <w:t xml:space="preserve"> настоящего Порядка.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При представлении получателем документов, предусмотренных </w:t>
      </w:r>
      <w:hyperlink w:anchor="P110" w:history="1">
        <w:r>
          <w:rPr>
            <w:color w:val="0000FF"/>
          </w:rPr>
          <w:t>подпунктами "7"</w:t>
        </w:r>
      </w:hyperlink>
      <w:r>
        <w:t xml:space="preserve"> и </w:t>
      </w:r>
      <w:hyperlink w:anchor="P111" w:history="1">
        <w:r>
          <w:rPr>
            <w:color w:val="0000FF"/>
          </w:rPr>
          <w:t>"8" пункта 6</w:t>
        </w:r>
      </w:hyperlink>
      <w:r>
        <w:t xml:space="preserve"> настоящего Порядка, минсельхоз края межведомственные запросы не направляет.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могут быть направлены получателем в минсельхоз края в форме электронных документов в порядке, установленном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</w:t>
      </w:r>
      <w: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8. Минсельхоз края регистрирует заявление в день его поступления в минсельхоз края в порядке очередности поступления заявлений в журнале регистрации заявлений, листы которого должны быть пронумерованы, прошнурованы и скреплены печатью минсельхоза края (далее - журнал регистрации).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рассматриваются минсельхозом края в течение 10 рабочих дней со дня окончания срока их приема.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9. По результатам рассмотрения документов, представляемых получателями в соответствии с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и поступивших сведений,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пункта 7</w:t>
        </w:r>
      </w:hyperlink>
      <w:r>
        <w:t xml:space="preserve"> настоящего Порядка, минсельхоз края в течение 3 рабочих дней со дня окончания срока рассмотрения документов, предусмотренных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составляет сводный реестр получателей на выплату субсидии по форме, утверждаемой минсельхозом края (далее - сводный реестр), и утверждает ставку.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Размер ставки рассчитывается как отношение объема бюджетных ассигнований, предусмотренных на предоставление субсидий законом Ставропольского края о краевом бюджете на текущий финансовый год и плановый период, к численности молодняка крупного рогатого скота, указанной в сводном реестре.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В течение 2 рабочих дней после утверждения ставки минсельхоз края направляет получателям, включенным в сводный реестр, письменные уведомления о предоставлении субсидии с указанием причитающегося размера субсидии и необходимости заключения с минсельхозом края соглашения о предоставлении субсидии (далее соответственно - соглашение, уведомление о заключении соглашения) (вместе с проектом соглашения), в соответствии с типовой формой соглашения, утверждаемой министерством финансов Ставропольского края (далее - минфин края).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Получатель в течение 2 рабочих дней со дня получения уведомления о заключении соглашения заключает с минсельхозом края соглашение или извещает минсельхоз края об отказе от заключения соглашения.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В случае увеличения в текущем финансовом году объема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субсидий, размер субсидии для каждого получателя подлежит изменению путем перерасчета ставки.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Минсельхоз края в течение 5 рабочих дней со дня вступления в силу закона Ставропольского края о краевом бюджете на текущий финансовый год и плановый период, предусматривающего увеличение объема бюджетных ассигнований на предоставление субсидий, производит перерасчет ставки.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В случае перерасчета ставки минсельхоз края в течение 3 рабочих дней со дня их перерасчета составляет дополнительный сводный реестр получателей на выплату субсидии по форме, утверждаемой минсельхозом края, и направляет получателям письменные уведомления об изменении размера субсидии, рассчитанного как разница между начисленным размером субсидии и ранее выплаченным размером субсидии с указанием причитающегося размера субсидии, и необходимости заключения с минсельхозом края дополнительного соглашения к соглашению (далее - уведомление о заключении дополнительного соглашения к соглашению) (вместе с проектом дополнительного соглашения к соглашению) в соответствии с формой дополнительного соглашения к соглашению, утверждаемой минфином края.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lastRenderedPageBreak/>
        <w:t>Получатель в течение 2 рабочих дней со дня получения уведомления о заключении дополнительного соглашения к соглашению заключает с минсельхозом края дополнительное соглашение к соглашению или извещает минсельхоз края об отказе от заключения дополнительного соглашения к соглашению.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10. Минсельхоз края отказывает получателю в предоставлении субсидии в случае: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невключения получателя в реестр субъектов государственной поддержки развития сельского хозяйства в Ставропольском крае;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невыполнения получателем условий, предусмотренных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нарушения получателем срока подачи документов, предусмотренных </w:t>
      </w:r>
      <w:hyperlink w:anchor="P7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109" w:history="1">
        <w:r>
          <w:rPr>
            <w:color w:val="0000FF"/>
          </w:rPr>
          <w:t>"6" пункта 6</w:t>
        </w:r>
      </w:hyperlink>
      <w:r>
        <w:t xml:space="preserve"> настоящего Порядка, указанного в </w:t>
      </w:r>
      <w:hyperlink w:anchor="P112" w:history="1">
        <w:r>
          <w:rPr>
            <w:color w:val="0000FF"/>
          </w:rPr>
          <w:t>абзаце первом пункта 7</w:t>
        </w:r>
      </w:hyperlink>
      <w:r>
        <w:t xml:space="preserve"> настоящего Порядка;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наличия в документах, представленных получателем в соответствии с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недостоверной информации;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непредставления получателем документов, предусмотренных </w:t>
      </w:r>
      <w:hyperlink w:anchor="P7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109" w:history="1">
        <w:r>
          <w:rPr>
            <w:color w:val="0000FF"/>
          </w:rPr>
          <w:t>"6" пункта 6</w:t>
        </w:r>
      </w:hyperlink>
      <w:r>
        <w:t xml:space="preserve"> настоящего Порядка (представления их не в полном объеме), или несоответствие представленных документов требованиям, предусмотренным пунктом 6 настоящего Порядка.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В случае отказа получателю в предоставлении субсидии минсельхоз края делает соответствующую запись в журнале регистрации. При этом получателю в течение 10 рабочих дней со дня окончания срока приема документов, предусмотренных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минсельхоз края направляет письменное уведомление об отказе в предоставлении субсидии с указанием причин такого отказа.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11. Минсельхоз края регистрирует соглашение, подписанное получателем, в день его поступления в минсельхоз края в порядке очередности поступления соглашений в журнале регистрации соглашений, листы которого должны быть пронумерованы, прошнурованы и скреплены печатью минсельхоза края, и в течение 2 рабочих дней со дня регистрации соглашения, подписанного получателем, заключает соглашение с получателем.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 течение 2 рабочих дней со дня заключения соглашения минсельхоз края направляет в минфин края платежные документы для перечисления с лицевого счета минсельхоза края на расчетный или корреспондентский счет получателя, открытый в учреждении Центрального банка Российской Федерации или российской кредитной организации, причитающегося размера субсидии (далее - платежные документы).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Осуществление минсельхозом края регистрации дополнительного соглашения к соглашению, его заключения с получателем и направления платежных документов для перечисления субсидии в соответствии с дополнительным соглашением к соглашению производится в порядке, предусмотренном </w:t>
      </w:r>
      <w:hyperlink w:anchor="P138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39" w:history="1">
        <w:r>
          <w:rPr>
            <w:color w:val="0000FF"/>
          </w:rPr>
          <w:t>вторым</w:t>
        </w:r>
      </w:hyperlink>
      <w:r>
        <w:t xml:space="preserve"> настоящего пункта.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Перечисление субсидий на расчетные или корреспондентские счета получателей осуществляется в срок, не превышающий 2 рабочих дней со дня получения минфином края платежных документов, в пределах доведенных минфином края предельных объемов финансирования на лицевой счет минсельхоза края, открытый в минфине края.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12. Минсельхоз края в течение 5 рабочих дней со дня заключения соглашения: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вносит сведения о получателе в реестр субъектов малого и среднего предпринимательства - </w:t>
      </w:r>
      <w:r>
        <w:lastRenderedPageBreak/>
        <w:t>получателей государственной поддержки за счет средств краевого бюджета, оказанной минсельхозом края (далее - реестр субъектов малого и среднего предпринимательства);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размещает информацию, содержащуюся в реестре субъектов малого и среднего предпринимательства, на официальном сайте минсельхоза края в информационно-телекоммуникационной сети "Интернет".</w:t>
      </w:r>
    </w:p>
    <w:p w:rsidR="0094793E" w:rsidRDefault="0094793E">
      <w:pPr>
        <w:pStyle w:val="ConsPlusNonformat"/>
        <w:spacing w:before="200"/>
        <w:jc w:val="both"/>
      </w:pPr>
      <w:r>
        <w:t xml:space="preserve">      1</w:t>
      </w:r>
    </w:p>
    <w:p w:rsidR="0094793E" w:rsidRDefault="0094793E">
      <w:pPr>
        <w:pStyle w:val="ConsPlusNonformat"/>
        <w:jc w:val="both"/>
      </w:pPr>
      <w:r>
        <w:t xml:space="preserve">    12 .   Конкретным   и  измеримым  результатом  предоставления  субсидии</w:t>
      </w:r>
    </w:p>
    <w:p w:rsidR="0094793E" w:rsidRDefault="0094793E">
      <w:pPr>
        <w:pStyle w:val="ConsPlusNonformat"/>
        <w:jc w:val="both"/>
      </w:pPr>
      <w:r>
        <w:t>является  увеличение  численности  молочных  коров  в  сельскохозяйственных</w:t>
      </w:r>
    </w:p>
    <w:p w:rsidR="0094793E" w:rsidRDefault="0094793E">
      <w:pPr>
        <w:pStyle w:val="ConsPlusNonformat"/>
        <w:jc w:val="both"/>
      </w:pPr>
      <w:r>
        <w:t>организациях,  крестьянских  (фермерских)  хозяйствах Ставропольского края,</w:t>
      </w:r>
    </w:p>
    <w:p w:rsidR="0094793E" w:rsidRDefault="0094793E">
      <w:pPr>
        <w:pStyle w:val="ConsPlusNonformat"/>
        <w:jc w:val="both"/>
      </w:pPr>
      <w:r>
        <w:t>включая  индивидуальных предпринимателей, установленным Программой (далее -</w:t>
      </w:r>
    </w:p>
    <w:p w:rsidR="0094793E" w:rsidRDefault="0094793E">
      <w:pPr>
        <w:pStyle w:val="ConsPlusNonformat"/>
        <w:jc w:val="both"/>
      </w:pPr>
      <w:r>
        <w:t>результат).</w:t>
      </w:r>
    </w:p>
    <w:p w:rsidR="0094793E" w:rsidRDefault="0094793E">
      <w:pPr>
        <w:pStyle w:val="ConsPlusNonformat"/>
        <w:jc w:val="both"/>
      </w:pPr>
      <w:r>
        <w:t xml:space="preserve">    Показателем,    необходимым   для   достижения   результата,   является</w:t>
      </w:r>
    </w:p>
    <w:p w:rsidR="0094793E" w:rsidRDefault="0094793E">
      <w:pPr>
        <w:pStyle w:val="ConsPlusNonformat"/>
        <w:jc w:val="both"/>
      </w:pPr>
      <w:r>
        <w:t>численность молочных коров у получателя (далее - показатель).</w:t>
      </w:r>
    </w:p>
    <w:p w:rsidR="0094793E" w:rsidRDefault="0094793E">
      <w:pPr>
        <w:pStyle w:val="ConsPlusNonformat"/>
        <w:jc w:val="both"/>
      </w:pPr>
      <w:r>
        <w:t xml:space="preserve">    Конкретные  значение  результата  и значение показателя устанавливаются</w:t>
      </w:r>
    </w:p>
    <w:p w:rsidR="0094793E" w:rsidRDefault="0094793E">
      <w:pPr>
        <w:pStyle w:val="ConsPlusNonformat"/>
        <w:jc w:val="both"/>
      </w:pPr>
      <w:r>
        <w:t>соглашением.</w:t>
      </w:r>
    </w:p>
    <w:p w:rsidR="0094793E" w:rsidRDefault="0094793E">
      <w:pPr>
        <w:pStyle w:val="ConsPlusNonformat"/>
        <w:jc w:val="both"/>
      </w:pPr>
      <w:r>
        <w:t xml:space="preserve">(п.   12.1   введен  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94793E" w:rsidRDefault="0094793E">
      <w:pPr>
        <w:pStyle w:val="ConsPlusNonformat"/>
        <w:jc w:val="both"/>
      </w:pPr>
      <w:r>
        <w:t>от 02.05.2020 N 228-п)</w:t>
      </w:r>
    </w:p>
    <w:p w:rsidR="0094793E" w:rsidRDefault="0094793E">
      <w:pPr>
        <w:pStyle w:val="ConsPlusNonformat"/>
        <w:jc w:val="both"/>
      </w:pPr>
      <w:r>
        <w:t xml:space="preserve">      2</w:t>
      </w:r>
    </w:p>
    <w:p w:rsidR="0094793E" w:rsidRDefault="0094793E">
      <w:pPr>
        <w:pStyle w:val="ConsPlusNonformat"/>
        <w:jc w:val="both"/>
      </w:pPr>
      <w:r>
        <w:t xml:space="preserve">    12 .  Отчетность о достижении значения результата и значения показателя</w:t>
      </w:r>
    </w:p>
    <w:p w:rsidR="0094793E" w:rsidRDefault="0094793E">
      <w:pPr>
        <w:pStyle w:val="ConsPlusNonformat"/>
        <w:jc w:val="both"/>
      </w:pPr>
      <w:r>
        <w:t>по  форме,  утверждаемой  минсельхозом  края,  направляется  получателем  в</w:t>
      </w:r>
    </w:p>
    <w:p w:rsidR="0094793E" w:rsidRDefault="0094793E">
      <w:pPr>
        <w:pStyle w:val="ConsPlusNonformat"/>
        <w:jc w:val="both"/>
      </w:pPr>
      <w:r>
        <w:t>минсельхоз  края  один  раз  в год не позднее 30 января года, следующего за</w:t>
      </w:r>
    </w:p>
    <w:p w:rsidR="0094793E" w:rsidRDefault="0094793E">
      <w:pPr>
        <w:pStyle w:val="ConsPlusNonformat"/>
        <w:jc w:val="both"/>
      </w:pPr>
      <w:r>
        <w:t>отчетным финансовым годом (далее - отчет).</w:t>
      </w:r>
    </w:p>
    <w:p w:rsidR="0094793E" w:rsidRDefault="0094793E">
      <w:pPr>
        <w:pStyle w:val="ConsPlusNormal"/>
        <w:ind w:firstLine="540"/>
        <w:jc w:val="both"/>
      </w:pPr>
      <w:r>
        <w:t>Оценка достижения получателем в отчетном финансовом году значения результата и значения показателя осуществляется минсельхозом края на основании сравнения значения результата и значения показателя, установленных соглашением, и фактически достигнутых получателем по итогам года, в котором была предоставлена субсидия, значения результата и значения показателя в соответствии с отчетом.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Отчет может быть направлен получателем в минсельхоз края в форме электронного документа в порядке, установленном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4793E" w:rsidRDefault="0094793E">
      <w:pPr>
        <w:pStyle w:val="ConsPlusNormal"/>
        <w:jc w:val="both"/>
      </w:pPr>
      <w:r>
        <w:t xml:space="preserve">(п. 12.2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13. Порядок и стандарт предоставления получателю государственной услуги по предоставлению субсидии устанавливается административным регламентом, утверждаемым минсельхозом края.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4" w:name="P168"/>
      <w:bookmarkEnd w:id="14"/>
      <w:r>
        <w:t>14. Возврату в краевой бюджет подлежит субсидия в случаях: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5" w:name="P169"/>
      <w:bookmarkEnd w:id="15"/>
      <w:r>
        <w:t xml:space="preserve">нарушения получателем условий, предусмотренных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94793E" w:rsidRDefault="0094793E">
      <w:pPr>
        <w:pStyle w:val="ConsPlusNormal"/>
        <w:spacing w:before="220"/>
        <w:ind w:firstLine="540"/>
        <w:jc w:val="both"/>
      </w:pPr>
      <w:bookmarkStart w:id="16" w:name="P170"/>
      <w:bookmarkEnd w:id="16"/>
      <w:r>
        <w:t>установления факта представления получателем недостоверной информации в целях получения субсидии;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недостижения получателем значения результата и значения показателя, установленных соглашением.</w:t>
      </w:r>
    </w:p>
    <w:p w:rsidR="0094793E" w:rsidRDefault="0094793E">
      <w:pPr>
        <w:pStyle w:val="ConsPlusNormal"/>
        <w:jc w:val="both"/>
      </w:pPr>
      <w:r>
        <w:t xml:space="preserve">(п. 14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nformat"/>
        <w:spacing w:before="200"/>
        <w:jc w:val="both"/>
      </w:pPr>
      <w:r>
        <w:t xml:space="preserve">      1</w:t>
      </w:r>
    </w:p>
    <w:p w:rsidR="0094793E" w:rsidRDefault="0094793E">
      <w:pPr>
        <w:pStyle w:val="ConsPlusNonformat"/>
        <w:jc w:val="both"/>
      </w:pPr>
      <w:r>
        <w:t xml:space="preserve">    14 .  В  случаях,  предусмотренных  </w:t>
      </w:r>
      <w:hyperlink w:anchor="P16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70" w:history="1">
        <w:r>
          <w:rPr>
            <w:color w:val="0000FF"/>
          </w:rPr>
          <w:t>третьим пункта 14</w:t>
        </w:r>
      </w:hyperlink>
    </w:p>
    <w:p w:rsidR="0094793E" w:rsidRDefault="0094793E">
      <w:pPr>
        <w:pStyle w:val="ConsPlusNonformat"/>
        <w:jc w:val="both"/>
      </w:pPr>
      <w:r>
        <w:t>настоящего Порядка, субсидия подлежит возврату получателем в краевой бюджет</w:t>
      </w:r>
    </w:p>
    <w:p w:rsidR="0094793E" w:rsidRDefault="0094793E">
      <w:pPr>
        <w:pStyle w:val="ConsPlusNonformat"/>
        <w:jc w:val="both"/>
      </w:pPr>
      <w:r>
        <w:t>в полном объеме.</w:t>
      </w:r>
    </w:p>
    <w:p w:rsidR="0094793E" w:rsidRDefault="0094793E">
      <w:pPr>
        <w:pStyle w:val="ConsPlusNormal"/>
        <w:ind w:firstLine="540"/>
        <w:jc w:val="both"/>
      </w:pPr>
      <w:r>
        <w:t xml:space="preserve">В случае недостижения получателем значения результата и значения показателя, установленных соглашением, объем субсидии, подлежащий возврату в краевой бюджет, </w:t>
      </w:r>
      <w:r>
        <w:lastRenderedPageBreak/>
        <w:t>определяется по следующей формуле: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(P</w:t>
      </w:r>
      <w:r>
        <w:rPr>
          <w:vertAlign w:val="subscript"/>
        </w:rPr>
        <w:t>субсидии</w:t>
      </w:r>
      <w:r>
        <w:t xml:space="preserve"> x k) x 0,1, где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субсидии, подлежащий возврату в краевой бюджет в случае недостижения получателем значения результата и значения показателя, установленных соглашением;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субсидии</w:t>
      </w:r>
      <w:r>
        <w:t xml:space="preserve"> - размер субсидии;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0,1 - поправочный коэффициент.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Коэффициент возврата субсидии определяется по следующей формуле: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>k = 1 - S / T, где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ind w:firstLine="540"/>
        <w:jc w:val="both"/>
      </w:pPr>
      <w:r>
        <w:t>к - коэффициент возврата субсидии;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S - фактически достигнутые значение результата и значение показателя на отчетную дату;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T - плановое значение результата и значение показателя, установленные соглашением.</w:t>
      </w:r>
    </w:p>
    <w:p w:rsidR="0094793E" w:rsidRDefault="0094793E">
      <w:pPr>
        <w:pStyle w:val="ConsPlusNormal"/>
        <w:jc w:val="both"/>
      </w:pPr>
      <w:r>
        <w:t xml:space="preserve">(п. 14.1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nformat"/>
        <w:spacing w:before="200"/>
        <w:jc w:val="both"/>
      </w:pPr>
      <w:r>
        <w:t xml:space="preserve">      2</w:t>
      </w:r>
    </w:p>
    <w:p w:rsidR="0094793E" w:rsidRDefault="0094793E">
      <w:pPr>
        <w:pStyle w:val="ConsPlusNonformat"/>
        <w:jc w:val="both"/>
      </w:pPr>
      <w:r>
        <w:t xml:space="preserve">    14 . В случаях, предусмотренных </w:t>
      </w:r>
      <w:hyperlink w:anchor="P168" w:history="1">
        <w:r>
          <w:rPr>
            <w:color w:val="0000FF"/>
          </w:rPr>
          <w:t>пунктом 14</w:t>
        </w:r>
      </w:hyperlink>
      <w:r>
        <w:t xml:space="preserve"> настоящего Порядка, субсидия</w:t>
      </w:r>
    </w:p>
    <w:p w:rsidR="0094793E" w:rsidRDefault="0094793E">
      <w:pPr>
        <w:pStyle w:val="ConsPlusNonformat"/>
        <w:jc w:val="both"/>
      </w:pPr>
      <w:r>
        <w:t>подлежит  возврату  в  краевой  бюджет  в  соответствии с законодательством</w:t>
      </w:r>
    </w:p>
    <w:p w:rsidR="0094793E" w:rsidRDefault="0094793E">
      <w:pPr>
        <w:pStyle w:val="ConsPlusNonformat"/>
        <w:jc w:val="both"/>
      </w:pPr>
      <w:r>
        <w:t>Российской Федерации в следующем порядке:</w:t>
      </w:r>
    </w:p>
    <w:p w:rsidR="0094793E" w:rsidRDefault="0094793E">
      <w:pPr>
        <w:pStyle w:val="ConsPlusNormal"/>
        <w:ind w:firstLine="540"/>
        <w:jc w:val="both"/>
      </w:pPr>
      <w:r>
        <w:t>минсельхоз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направляет получателю требование о возврате субсидии;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получатель производит возврат субсидии в течение 60 календарных дней со дня получения от минсельхоза края требования о возврате субсидии.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При нарушении получателем срока возврата субсидии минсельхоз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94793E" w:rsidRDefault="0094793E">
      <w:pPr>
        <w:pStyle w:val="ConsPlusNormal"/>
        <w:jc w:val="both"/>
      </w:pPr>
      <w:r>
        <w:t xml:space="preserve">(п. 14.2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02.05.2020 N 228-п)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 xml:space="preserve">15. Получатель несет ответственность за достоверность документов, представляемых им в соответствии с </w:t>
      </w:r>
      <w:hyperlink w:anchor="P70" w:history="1">
        <w:r>
          <w:rPr>
            <w:color w:val="0000FF"/>
          </w:rPr>
          <w:t>пунктом 6</w:t>
        </w:r>
      </w:hyperlink>
      <w: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94793E" w:rsidRDefault="0094793E">
      <w:pPr>
        <w:pStyle w:val="ConsPlusNormal"/>
        <w:spacing w:before="220"/>
        <w:ind w:firstLine="540"/>
        <w:jc w:val="both"/>
      </w:pPr>
      <w:r>
        <w:t>16. Обязательная проверка соблюдения получателем условий, цели и порядка предоставления субсидии осуществляется минсельхозом края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края.</w:t>
      </w:r>
    </w:p>
    <w:p w:rsidR="0094793E" w:rsidRDefault="0094793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28.06.2019 N 284-п)</w:t>
      </w: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jc w:val="both"/>
      </w:pPr>
    </w:p>
    <w:p w:rsidR="0094793E" w:rsidRDefault="00947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94D" w:rsidRDefault="0038194D"/>
    <w:sectPr w:rsidR="0038194D" w:rsidSect="003877CF"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5A" w:rsidRDefault="00475F5A" w:rsidP="003C2888">
      <w:r>
        <w:separator/>
      </w:r>
    </w:p>
  </w:endnote>
  <w:endnote w:type="continuationSeparator" w:id="1">
    <w:p w:rsidR="00475F5A" w:rsidRDefault="00475F5A" w:rsidP="003C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5A" w:rsidRDefault="00475F5A" w:rsidP="003C2888">
      <w:r>
        <w:separator/>
      </w:r>
    </w:p>
  </w:footnote>
  <w:footnote w:type="continuationSeparator" w:id="1">
    <w:p w:rsidR="00475F5A" w:rsidRDefault="00475F5A" w:rsidP="003C2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41923"/>
      <w:docPartObj>
        <w:docPartGallery w:val="Page Numbers (Top of Page)"/>
        <w:docPartUnique/>
      </w:docPartObj>
    </w:sdtPr>
    <w:sdtContent>
      <w:p w:rsidR="003C2888" w:rsidRDefault="00B16231">
        <w:pPr>
          <w:pStyle w:val="a3"/>
          <w:jc w:val="right"/>
        </w:pPr>
        <w:fldSimple w:instr=" PAGE   \* MERGEFORMAT ">
          <w:r w:rsidR="00ED1597">
            <w:rPr>
              <w:noProof/>
            </w:rPr>
            <w:t>2</w:t>
          </w:r>
        </w:fldSimple>
      </w:p>
    </w:sdtContent>
  </w:sdt>
  <w:p w:rsidR="003C2888" w:rsidRDefault="003C28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93E"/>
    <w:rsid w:val="001926EC"/>
    <w:rsid w:val="0038194D"/>
    <w:rsid w:val="003C2888"/>
    <w:rsid w:val="00475F5A"/>
    <w:rsid w:val="0094793E"/>
    <w:rsid w:val="00B16231"/>
    <w:rsid w:val="00ED1597"/>
    <w:rsid w:val="00F302F9"/>
    <w:rsid w:val="00F6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93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93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93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93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2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2888"/>
  </w:style>
  <w:style w:type="paragraph" w:styleId="a5">
    <w:name w:val="footer"/>
    <w:basedOn w:val="a"/>
    <w:link w:val="a6"/>
    <w:uiPriority w:val="99"/>
    <w:semiHidden/>
    <w:unhideWhenUsed/>
    <w:rsid w:val="003C2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94E7E849708EA7A0500339B65F9B5871A22782CE06D7BAD47FF05F1866CC52EDBE10E61685D3CE43EA6419E1B472FA3BC57CE7E47A23ECDF78412AAB10H" TargetMode="External"/><Relationship Id="rId18" Type="http://schemas.openxmlformats.org/officeDocument/2006/relationships/hyperlink" Target="consultantplus://offline/ref=5794E7E849708EA7A0500339B65F9B5871A22782CE06D7B5DA76F05F1866CC52EDBE10E61685D3CE43EA6419E6B472FA3BC57CE7E47A23ECDF78412AAB10H" TargetMode="External"/><Relationship Id="rId26" Type="http://schemas.openxmlformats.org/officeDocument/2006/relationships/hyperlink" Target="consultantplus://offline/ref=5794E7E849708EA7A0500339B65F9B5871A22782CE06DEBDDE7FF05F1866CC52EDBE10E61685D3CE43EA6418E1B472FA3BC57CE7E47A23ECDF78412AAB10H" TargetMode="External"/><Relationship Id="rId39" Type="http://schemas.openxmlformats.org/officeDocument/2006/relationships/hyperlink" Target="consultantplus://offline/ref=5794E7E849708EA7A0500339B65F9B5871A22782CE06D7BAD47FF05F1866CC52EDBE10E61685D3CE43EA641BEFB472FA3BC57CE7E47A23ECDF78412AAB1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94E7E849708EA7A0500339B65F9B5871A22782CE06D7BAD47FF05F1866CC52EDBE10E61685D3CE43EA641AE4B472FA3BC57CE7E47A23ECDF78412AAB10H" TargetMode="External"/><Relationship Id="rId34" Type="http://schemas.openxmlformats.org/officeDocument/2006/relationships/hyperlink" Target="consultantplus://offline/ref=5794E7E849708EA7A0500339B65F9B5871A22782CE06D7BAD47FF05F1866CC52EDBE10E61685D3CE43EA641BE2B472FA3BC57CE7E47A23ECDF78412AAB10H" TargetMode="External"/><Relationship Id="rId42" Type="http://schemas.openxmlformats.org/officeDocument/2006/relationships/hyperlink" Target="consultantplus://offline/ref=5794E7E849708EA7A0500339B65F9B5871A22782CE06D7BAD47FF05F1866CC52EDBE10E61685D3CE43EA641CE2B472FA3BC57CE7E47A23ECDF78412AAB10H" TargetMode="External"/><Relationship Id="rId47" Type="http://schemas.openxmlformats.org/officeDocument/2006/relationships/hyperlink" Target="consultantplus://offline/ref=5794E7E849708EA7A0500339B65F9B5871A22782CE06D7BAD47FF05F1866CC52EDBE10E61685D3CE43EA641FE7B472FA3BC57CE7E47A23ECDF78412AAB10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5794E7E849708EA7A0500339B65F9B5871A22782CE06D7B5DA76F05F1866CC52EDBE10E61685D3CE43EA6418E2B472FA3BC57CE7E47A23ECDF78412AAB10H" TargetMode="External"/><Relationship Id="rId12" Type="http://schemas.openxmlformats.org/officeDocument/2006/relationships/hyperlink" Target="consultantplus://offline/ref=5794E7E849708EA7A0500339B65F9B5871A22782CE06D7B5DA76F05F1866CC52EDBE10E61685D3CE43EA6418E2B472FA3BC57CE7E47A23ECDF78412AAB10H" TargetMode="External"/><Relationship Id="rId17" Type="http://schemas.openxmlformats.org/officeDocument/2006/relationships/hyperlink" Target="consultantplus://offline/ref=5794E7E849708EA7A0501D34A033C55275AF7D8DCA02DDEB8123F6084736CA07ADFE16B354C4D6C844E13049A3EA2BAB7D8E70E6F86622EFAC11H" TargetMode="External"/><Relationship Id="rId25" Type="http://schemas.openxmlformats.org/officeDocument/2006/relationships/hyperlink" Target="consultantplus://offline/ref=5794E7E849708EA7A0500339B65F9B5871A22782CE06D7B5DA76F05F1866CC52EDBE10E61685D3CE43EA6419E1B472FA3BC57CE7E47A23ECDF78412AAB10H" TargetMode="External"/><Relationship Id="rId33" Type="http://schemas.openxmlformats.org/officeDocument/2006/relationships/hyperlink" Target="consultantplus://offline/ref=5794E7E849708EA7A0500339B65F9B5871A22782CE06D7B5DA76F05F1866CC52EDBE10E61685D3CE43EA641AE6B472FA3BC57CE7E47A23ECDF78412AAB10H" TargetMode="External"/><Relationship Id="rId38" Type="http://schemas.openxmlformats.org/officeDocument/2006/relationships/hyperlink" Target="consultantplus://offline/ref=5794E7E849708EA7A0501D34A033C55277A87F8BC908DDEB8123F6084736CA07BFFE4EBF55C3C0CE42F46618E5AB1FH" TargetMode="External"/><Relationship Id="rId46" Type="http://schemas.openxmlformats.org/officeDocument/2006/relationships/hyperlink" Target="consultantplus://offline/ref=5794E7E849708EA7A0500339B65F9B5871A22782CE06D7BAD47FF05F1866CC52EDBE10E61685D3CE43EA641DE0B472FA3BC57CE7E47A23ECDF78412AAB1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94E7E849708EA7A0500339B65F9B5871A22782CE06D6B5DB73F05F1866CC52EDBE10E61685D3CE43EA6419E1B472FA3BC57CE7E47A23ECDF78412AAB10H" TargetMode="External"/><Relationship Id="rId20" Type="http://schemas.openxmlformats.org/officeDocument/2006/relationships/hyperlink" Target="consultantplus://offline/ref=5794E7E849708EA7A0501D34A033C55275AF7C8DCB02DDEB8123F6084736CA07BFFE4EBF55C3C0CE42F46618E5AB1FH" TargetMode="External"/><Relationship Id="rId29" Type="http://schemas.openxmlformats.org/officeDocument/2006/relationships/hyperlink" Target="consultantplus://offline/ref=5794E7E849708EA7A0500339B65F9B5871A22782CE06D7B5DA76F05F1866CC52EDBE10E61685D3CE43EA6419EEB472FA3BC57CE7E47A23ECDF78412AAB10H" TargetMode="External"/><Relationship Id="rId41" Type="http://schemas.openxmlformats.org/officeDocument/2006/relationships/hyperlink" Target="consultantplus://offline/ref=5794E7E849708EA7A0500339B65F9B5871A22782CE06D7BAD47FF05F1866CC52EDBE10E61685D3CE43EA641CE4B472FA3BC57CE7E47A23ECDF78412AAB10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5794E7E849708EA7A0500339B65F9B5871A22782CE06D7BAD47FF05F1866CC52EDBE10E61685D3CE43EA6419E3B472FA3BC57CE7E47A23ECDF78412AAB10H" TargetMode="External"/><Relationship Id="rId24" Type="http://schemas.openxmlformats.org/officeDocument/2006/relationships/hyperlink" Target="consultantplus://offline/ref=5794E7E849708EA7A0500339B65F9B5871A22782CE06D7B5DA76F05F1866CC52EDBE10E61685D3CE43EA6419E2B472FA3BC57CE7E47A23ECDF78412AAB10H" TargetMode="External"/><Relationship Id="rId32" Type="http://schemas.openxmlformats.org/officeDocument/2006/relationships/hyperlink" Target="consultantplus://offline/ref=5794E7E849708EA7A0500339B65F9B5871A22782CE06D7BAD47FF05F1866CC52EDBE10E61685D3CE43EA641BE4B472FA3BC57CE7E47A23ECDF78412AAB10H" TargetMode="External"/><Relationship Id="rId37" Type="http://schemas.openxmlformats.org/officeDocument/2006/relationships/hyperlink" Target="consultantplus://offline/ref=5794E7E849708EA7A0500339B65F9B5871A22782CE06DEBDDE7FF05F1866CC52EDBE10E61685D3CE43EA6418EFB472FA3BC57CE7E47A23ECDF78412AAB10H" TargetMode="External"/><Relationship Id="rId40" Type="http://schemas.openxmlformats.org/officeDocument/2006/relationships/hyperlink" Target="consultantplus://offline/ref=5794E7E849708EA7A0500339B65F9B5871A22782CE06D7BAD47FF05F1866CC52EDBE10E61685D3CE43EA641CE6B472FA3BC57CE7E47A23ECDF78412AAB10H" TargetMode="External"/><Relationship Id="rId45" Type="http://schemas.openxmlformats.org/officeDocument/2006/relationships/hyperlink" Target="consultantplus://offline/ref=5794E7E849708EA7A0500339B65F9B5871A22782CE06D7BAD47FF05F1866CC52EDBE10E61685D3CE43EA641DE5B472FA3BC57CE7E47A23ECDF78412AAB1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794E7E849708EA7A0500339B65F9B5871A22782CE06D7BAD47FF05F1866CC52EDBE10E61685D3CE43EA641AE7B472FA3BC57CE7E47A23ECDF78412AAB10H" TargetMode="External"/><Relationship Id="rId23" Type="http://schemas.openxmlformats.org/officeDocument/2006/relationships/hyperlink" Target="consultantplus://offline/ref=5794E7E849708EA7A0500339B65F9B5871A22782CE05DFBDD476F05F1866CC52EDBE10E61685D3CE43EA671CE0B472FA3BC57CE7E47A23ECDF78412AAB10H" TargetMode="External"/><Relationship Id="rId28" Type="http://schemas.openxmlformats.org/officeDocument/2006/relationships/hyperlink" Target="consultantplus://offline/ref=5794E7E849708EA7A0500339B65F9B5871A22782CE06D7BAD47FF05F1866CC52EDBE10E61685D3CE43EA641AEFB472FA3BC57CE7E47A23ECDF78412AAB10H" TargetMode="External"/><Relationship Id="rId36" Type="http://schemas.openxmlformats.org/officeDocument/2006/relationships/hyperlink" Target="consultantplus://offline/ref=5794E7E849708EA7A0500339B65F9B5871A22782CE06D7B5DA76F05F1866CC52EDBE10E61685D3CE43EA641AE4B472FA3BC57CE7E47A23ECDF78412AAB10H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5794E7E849708EA7A0500339B65F9B5871A22782CE06D6B9D470F05F1866CC52EDBE10E61685D3C748BE355CB2B226A9619170F9E46420AE1DH" TargetMode="External"/><Relationship Id="rId19" Type="http://schemas.openxmlformats.org/officeDocument/2006/relationships/hyperlink" Target="consultantplus://offline/ref=5794E7E849708EA7A0500339B65F9B5871A22782CE06D7BAD47FF05F1866CC52EDBE10E61685D3CE43EA641AE5B472FA3BC57CE7E47A23ECDF78412AAB10H" TargetMode="External"/><Relationship Id="rId31" Type="http://schemas.openxmlformats.org/officeDocument/2006/relationships/hyperlink" Target="consultantplus://offline/ref=5794E7E849708EA7A0500339B65F9B5871A22782CE06D7BAD47FF05F1866CC52EDBE10E61685D3CE43EA641BE5B472FA3BC57CE7E47A23ECDF78412AAB10H" TargetMode="External"/><Relationship Id="rId44" Type="http://schemas.openxmlformats.org/officeDocument/2006/relationships/hyperlink" Target="consultantplus://offline/ref=5794E7E849708EA7A0500339B65F9B5871A22782CE06D7BAD47FF05F1866CC52EDBE10E61685D3CE43EA641CEEB472FA3BC57CE7E47A23ECDF78412AAB1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94E7E849708EA7A0500339B65F9B5871A22782CE06DEBDDE7FF05F1866CC52EDBE10E61685D3CE43EA6418E2B472FA3BC57CE7E47A23ECDF78412AAB10H" TargetMode="External"/><Relationship Id="rId14" Type="http://schemas.openxmlformats.org/officeDocument/2006/relationships/hyperlink" Target="consultantplus://offline/ref=5794E7E849708EA7A0500339B65F9B5871A22782CE06DEBDDE7FF05F1866CC52EDBE10E61685D3CE43EA6418E2B472FA3BC57CE7E47A23ECDF78412AAB10H" TargetMode="External"/><Relationship Id="rId22" Type="http://schemas.openxmlformats.org/officeDocument/2006/relationships/hyperlink" Target="consultantplus://offline/ref=5794E7E849708EA7A0500339B65F9B5871A22782CE06D7BAD47FF05F1866CC52EDBE10E61685D3CE43EA641AE2B472FA3BC57CE7E47A23ECDF78412AAB10H" TargetMode="External"/><Relationship Id="rId27" Type="http://schemas.openxmlformats.org/officeDocument/2006/relationships/hyperlink" Target="consultantplus://offline/ref=5794E7E849708EA7A0500339B65F9B5871A22782CE06D7BAD47FF05F1866CC52EDBE10E61685D3CE43EA641AE0B472FA3BC57CE7E47A23ECDF78412AAB10H" TargetMode="External"/><Relationship Id="rId30" Type="http://schemas.openxmlformats.org/officeDocument/2006/relationships/hyperlink" Target="consultantplus://offline/ref=5794E7E849708EA7A0500339B65F9B5871A22782CE06DEBDDE7FF05F1866CC52EDBE10E61685D3CE43EA6418E0B472FA3BC57CE7E47A23ECDF78412AAB10H" TargetMode="External"/><Relationship Id="rId35" Type="http://schemas.openxmlformats.org/officeDocument/2006/relationships/hyperlink" Target="consultantplus://offline/ref=5794E7E849708EA7A0500339B65F9B5871A22782CE06D7BAD47FF05F1866CC52EDBE10E61685D3CE43EA641BE0B472FA3BC57CE7E47A23ECDF78412AAB10H" TargetMode="External"/><Relationship Id="rId43" Type="http://schemas.openxmlformats.org/officeDocument/2006/relationships/hyperlink" Target="consultantplus://offline/ref=5794E7E849708EA7A0501D34A033C55277A87F8BC908DDEB8123F6084736CA07BFFE4EBF55C3C0CE42F46618E5AB1FH" TargetMode="External"/><Relationship Id="rId48" Type="http://schemas.openxmlformats.org/officeDocument/2006/relationships/hyperlink" Target="consultantplus://offline/ref=5794E7E849708EA7A0500339B65F9B5871A22782CE06D7B5DA76F05F1866CC52EDBE10E61685D3CE43EA641AEFB472FA3BC57CE7E47A23ECDF78412AAB10H" TargetMode="External"/><Relationship Id="rId8" Type="http://schemas.openxmlformats.org/officeDocument/2006/relationships/hyperlink" Target="consultantplus://offline/ref=5794E7E849708EA7A0500339B65F9B5871A22782CE06D7BAD47FF05F1866CC52EDBE10E61685D3CE43EA6418E2B472FA3BC57CE7E47A23ECDF78412AAB10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5286</Words>
  <Characters>30133</Characters>
  <Application>Microsoft Office Word</Application>
  <DocSecurity>0</DocSecurity>
  <Lines>251</Lines>
  <Paragraphs>70</Paragraphs>
  <ScaleCrop>false</ScaleCrop>
  <Company/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Головина</cp:lastModifiedBy>
  <cp:revision>2</cp:revision>
  <dcterms:created xsi:type="dcterms:W3CDTF">2020-11-02T09:02:00Z</dcterms:created>
  <dcterms:modified xsi:type="dcterms:W3CDTF">2020-11-02T09:02:00Z</dcterms:modified>
</cp:coreProperties>
</file>