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01" w:tblpY="689"/>
        <w:tblW w:w="10207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4A0"/>
      </w:tblPr>
      <w:tblGrid>
        <w:gridCol w:w="10207"/>
      </w:tblGrid>
      <w:tr w:rsidR="000640AA" w:rsidTr="000640AA">
        <w:trPr>
          <w:trHeight w:val="2558"/>
        </w:trPr>
        <w:tc>
          <w:tcPr>
            <w:tcW w:w="10207" w:type="dxa"/>
            <w:tcBorders>
              <w:top w:val="doubleWave" w:sz="6" w:space="0" w:color="000080"/>
              <w:left w:val="doubleWave" w:sz="6" w:space="0" w:color="000080"/>
              <w:bottom w:val="doubleWave" w:sz="6" w:space="0" w:color="000080"/>
              <w:right w:val="doubleWave" w:sz="6" w:space="0" w:color="000080"/>
            </w:tcBorders>
          </w:tcPr>
          <w:p w:rsidR="000640AA" w:rsidRDefault="000640AA" w:rsidP="000640AA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</w:rPr>
              <w:t>ГКУ «Ставропольский СИКЦ»</w:t>
            </w:r>
          </w:p>
          <w:p w:rsidR="000640AA" w:rsidRPr="000640AA" w:rsidRDefault="002818D3" w:rsidP="000640AA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</w:pPr>
            <w:r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  <w:t>ИНФОРМАЦИОННЫЙ ЛИСТОК</w:t>
            </w:r>
          </w:p>
          <w:p w:rsidR="000640AA" w:rsidRPr="00CB52C6" w:rsidRDefault="00CB52C6" w:rsidP="00CB52C6">
            <w:pPr>
              <w:shd w:val="clear" w:color="auto" w:fill="FFFFFF"/>
              <w:spacing w:after="0"/>
              <w:jc w:val="center"/>
              <w:outlineLvl w:val="0"/>
              <w:rPr>
                <w:rFonts w:ascii="Inter" w:eastAsia="Times New Roman" w:hAnsi="Inter" w:cs="Times New Roman"/>
                <w:b/>
                <w:bCs/>
                <w:kern w:val="36"/>
                <w:sz w:val="36"/>
                <w:szCs w:val="36"/>
              </w:rPr>
            </w:pPr>
            <w:r w:rsidRPr="00CB52C6">
              <w:rPr>
                <w:rFonts w:ascii="Inter" w:eastAsia="Times New Roman" w:hAnsi="Inter" w:cs="Times New Roman" w:hint="eastAsia"/>
                <w:b/>
                <w:bCs/>
                <w:kern w:val="36"/>
                <w:sz w:val="36"/>
                <w:szCs w:val="36"/>
              </w:rPr>
              <w:t>ЗАМГЛАВЫ</w:t>
            </w:r>
            <w:r w:rsidRPr="00CB52C6">
              <w:rPr>
                <w:rFonts w:ascii="Inter" w:eastAsia="Times New Roman" w:hAnsi="Inter" w:cs="Times New Roman"/>
                <w:b/>
                <w:bCs/>
                <w:kern w:val="36"/>
                <w:sz w:val="36"/>
                <w:szCs w:val="36"/>
              </w:rPr>
              <w:t xml:space="preserve"> </w:t>
            </w:r>
            <w:r w:rsidRPr="00CB52C6">
              <w:rPr>
                <w:rFonts w:ascii="Inter" w:eastAsia="Times New Roman" w:hAnsi="Inter" w:cs="Times New Roman" w:hint="eastAsia"/>
                <w:b/>
                <w:bCs/>
                <w:kern w:val="36"/>
                <w:sz w:val="36"/>
                <w:szCs w:val="36"/>
              </w:rPr>
              <w:t>МИНСЕЛЬХОЗА</w:t>
            </w:r>
            <w:r w:rsidRPr="00CB52C6">
              <w:rPr>
                <w:rFonts w:ascii="Inter" w:eastAsia="Times New Roman" w:hAnsi="Inter" w:cs="Times New Roman"/>
                <w:b/>
                <w:bCs/>
                <w:kern w:val="36"/>
                <w:sz w:val="36"/>
                <w:szCs w:val="36"/>
              </w:rPr>
              <w:t xml:space="preserve"> </w:t>
            </w:r>
            <w:r w:rsidRPr="00CB52C6">
              <w:rPr>
                <w:rFonts w:ascii="Inter" w:eastAsia="Times New Roman" w:hAnsi="Inter" w:cs="Times New Roman" w:hint="eastAsia"/>
                <w:b/>
                <w:bCs/>
                <w:kern w:val="36"/>
                <w:sz w:val="36"/>
                <w:szCs w:val="36"/>
              </w:rPr>
              <w:t>ФАСТОВА</w:t>
            </w:r>
            <w:r w:rsidRPr="00CB52C6">
              <w:rPr>
                <w:rFonts w:ascii="Inter" w:eastAsia="Times New Roman" w:hAnsi="Inter" w:cs="Times New Roman"/>
                <w:b/>
                <w:bCs/>
                <w:kern w:val="36"/>
                <w:sz w:val="36"/>
                <w:szCs w:val="36"/>
              </w:rPr>
              <w:t xml:space="preserve">: </w:t>
            </w:r>
            <w:r w:rsidRPr="00CB52C6">
              <w:rPr>
                <w:rFonts w:ascii="Inter" w:eastAsia="Times New Roman" w:hAnsi="Inter" w:cs="Times New Roman" w:hint="eastAsia"/>
                <w:b/>
                <w:bCs/>
                <w:kern w:val="36"/>
                <w:sz w:val="36"/>
                <w:szCs w:val="36"/>
              </w:rPr>
              <w:t>С</w:t>
            </w:r>
            <w:r w:rsidRPr="00CB52C6">
              <w:rPr>
                <w:rFonts w:ascii="Inter" w:eastAsia="Times New Roman" w:hAnsi="Inter" w:cs="Times New Roman"/>
                <w:b/>
                <w:bCs/>
                <w:kern w:val="36"/>
                <w:sz w:val="36"/>
                <w:szCs w:val="36"/>
              </w:rPr>
              <w:t xml:space="preserve"> 2024 </w:t>
            </w:r>
            <w:r w:rsidRPr="00CB52C6">
              <w:rPr>
                <w:rFonts w:ascii="Inter" w:eastAsia="Times New Roman" w:hAnsi="Inter" w:cs="Times New Roman" w:hint="eastAsia"/>
                <w:b/>
                <w:bCs/>
                <w:kern w:val="36"/>
                <w:sz w:val="36"/>
                <w:szCs w:val="36"/>
              </w:rPr>
              <w:t>ГОДА</w:t>
            </w:r>
            <w:r w:rsidRPr="00CB52C6">
              <w:rPr>
                <w:rFonts w:ascii="Inter" w:eastAsia="Times New Roman" w:hAnsi="Inter" w:cs="Times New Roman"/>
                <w:b/>
                <w:bCs/>
                <w:kern w:val="36"/>
                <w:sz w:val="36"/>
                <w:szCs w:val="36"/>
              </w:rPr>
              <w:t xml:space="preserve"> </w:t>
            </w:r>
            <w:r w:rsidRPr="00CB52C6">
              <w:rPr>
                <w:rFonts w:ascii="Inter" w:eastAsia="Times New Roman" w:hAnsi="Inter" w:cs="Times New Roman" w:hint="eastAsia"/>
                <w:b/>
                <w:bCs/>
                <w:kern w:val="36"/>
                <w:sz w:val="36"/>
                <w:szCs w:val="36"/>
              </w:rPr>
              <w:t>ИЗМЕНИТСЯ</w:t>
            </w:r>
            <w:r w:rsidRPr="00CB52C6">
              <w:rPr>
                <w:rFonts w:ascii="Inter" w:eastAsia="Times New Roman" w:hAnsi="Inter" w:cs="Times New Roman"/>
                <w:b/>
                <w:bCs/>
                <w:kern w:val="36"/>
                <w:sz w:val="36"/>
                <w:szCs w:val="36"/>
              </w:rPr>
              <w:t xml:space="preserve"> </w:t>
            </w:r>
            <w:r w:rsidRPr="00CB52C6">
              <w:rPr>
                <w:rFonts w:ascii="Inter" w:eastAsia="Times New Roman" w:hAnsi="Inter" w:cs="Times New Roman" w:hint="eastAsia"/>
                <w:b/>
                <w:bCs/>
                <w:kern w:val="36"/>
                <w:sz w:val="36"/>
                <w:szCs w:val="36"/>
              </w:rPr>
              <w:t>СИСТЕМА</w:t>
            </w:r>
            <w:r w:rsidRPr="00CB52C6">
              <w:rPr>
                <w:rFonts w:ascii="Inter" w:eastAsia="Times New Roman" w:hAnsi="Inter" w:cs="Times New Roman"/>
                <w:b/>
                <w:bCs/>
                <w:kern w:val="36"/>
                <w:sz w:val="36"/>
                <w:szCs w:val="36"/>
              </w:rPr>
              <w:t xml:space="preserve"> </w:t>
            </w:r>
            <w:r w:rsidRPr="00CB52C6">
              <w:rPr>
                <w:rFonts w:ascii="Inter" w:eastAsia="Times New Roman" w:hAnsi="Inter" w:cs="Times New Roman" w:hint="eastAsia"/>
                <w:b/>
                <w:bCs/>
                <w:kern w:val="36"/>
                <w:sz w:val="36"/>
                <w:szCs w:val="36"/>
              </w:rPr>
              <w:t>ГОСПОДДЕРЖКИ</w:t>
            </w:r>
            <w:r w:rsidRPr="00CB52C6">
              <w:rPr>
                <w:rFonts w:ascii="Inter" w:eastAsia="Times New Roman" w:hAnsi="Inter" w:cs="Times New Roman"/>
                <w:b/>
                <w:bCs/>
                <w:kern w:val="36"/>
                <w:sz w:val="36"/>
                <w:szCs w:val="36"/>
              </w:rPr>
              <w:t xml:space="preserve"> </w:t>
            </w:r>
            <w:r w:rsidRPr="00CB52C6">
              <w:rPr>
                <w:rFonts w:ascii="Inter" w:eastAsia="Times New Roman" w:hAnsi="Inter" w:cs="Times New Roman" w:hint="eastAsia"/>
                <w:b/>
                <w:bCs/>
                <w:kern w:val="36"/>
                <w:sz w:val="36"/>
                <w:szCs w:val="36"/>
              </w:rPr>
              <w:t>АПК</w:t>
            </w:r>
          </w:p>
        </w:tc>
      </w:tr>
    </w:tbl>
    <w:p w:rsidR="00CB52C6" w:rsidRPr="00CB52C6" w:rsidRDefault="00CB52C6" w:rsidP="00C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C6">
        <w:rPr>
          <w:rFonts w:ascii="Times New Roman" w:hAnsi="Times New Roman" w:cs="Times New Roman"/>
          <w:sz w:val="28"/>
          <w:szCs w:val="28"/>
        </w:rPr>
        <w:t xml:space="preserve">Со следующего года Минсельхоз намерен объединить стимулирующую и компенсирующую субсидии в одну, отказавшись </w:t>
      </w:r>
      <w:proofErr w:type="gramStart"/>
      <w:r w:rsidRPr="00CB52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B52C6">
        <w:rPr>
          <w:rFonts w:ascii="Times New Roman" w:hAnsi="Times New Roman" w:cs="Times New Roman"/>
          <w:sz w:val="28"/>
          <w:szCs w:val="28"/>
        </w:rPr>
        <w:t xml:space="preserve"> стимулирующей. Об этом в интервью "РГ" на ПМЭФ рассказала заместитель министра сельского хозяйства Елена Фастова.</w:t>
      </w:r>
    </w:p>
    <w:p w:rsidR="00CB52C6" w:rsidRPr="00CB52C6" w:rsidRDefault="00CB52C6" w:rsidP="00CB52C6">
      <w:pPr>
        <w:pStyle w:val="a3"/>
        <w:shd w:val="clear" w:color="auto" w:fill="FFFFFF"/>
        <w:spacing w:after="0" w:afterAutospacing="0"/>
        <w:rPr>
          <w:color w:val="111638"/>
          <w:sz w:val="28"/>
          <w:szCs w:val="28"/>
        </w:rPr>
      </w:pPr>
      <w:r w:rsidRPr="00CB52C6">
        <w:rPr>
          <w:color w:val="111638"/>
          <w:sz w:val="28"/>
          <w:szCs w:val="28"/>
        </w:rPr>
        <w:t>"Есть две субсидии - компенсирующая и стимулирующая. По сути, идея стимулирующей субсидии была увеличить производство продукции. Но на сегодня мы практически выполнили по всем направлениям продовольственную безопасность, а по некоторым перевыполнили. Поэтому принято решение, что со следующего года мы объединяем эти две субсидии, убирая стимулирование. Наша задача уже сохранить и поддержать производство, а не стимулировать", - пояснила она.</w:t>
      </w:r>
    </w:p>
    <w:p w:rsidR="00CB52C6" w:rsidRPr="00CB52C6" w:rsidRDefault="00CB52C6" w:rsidP="00CB52C6">
      <w:pPr>
        <w:pStyle w:val="a3"/>
        <w:shd w:val="clear" w:color="auto" w:fill="FFFFFF"/>
        <w:spacing w:after="0" w:afterAutospacing="0"/>
        <w:rPr>
          <w:color w:val="111638"/>
          <w:sz w:val="28"/>
          <w:szCs w:val="28"/>
        </w:rPr>
      </w:pPr>
      <w:r w:rsidRPr="00CB52C6">
        <w:rPr>
          <w:color w:val="111638"/>
          <w:sz w:val="28"/>
          <w:szCs w:val="28"/>
        </w:rPr>
        <w:t xml:space="preserve">Елена Фастова также рассказала, что в этом году уже увеличена общая сумма поддержки АПК - с первоначальных 445 </w:t>
      </w:r>
      <w:proofErr w:type="spellStart"/>
      <w:proofErr w:type="gramStart"/>
      <w:r w:rsidRPr="00CB52C6">
        <w:rPr>
          <w:color w:val="111638"/>
          <w:sz w:val="28"/>
          <w:szCs w:val="28"/>
        </w:rPr>
        <w:t>млрд</w:t>
      </w:r>
      <w:proofErr w:type="spellEnd"/>
      <w:proofErr w:type="gramEnd"/>
      <w:r w:rsidRPr="00CB52C6">
        <w:rPr>
          <w:color w:val="111638"/>
          <w:sz w:val="28"/>
          <w:szCs w:val="28"/>
        </w:rPr>
        <w:t xml:space="preserve"> рублей до 483 </w:t>
      </w:r>
      <w:proofErr w:type="spellStart"/>
      <w:r w:rsidRPr="00CB52C6">
        <w:rPr>
          <w:color w:val="111638"/>
          <w:sz w:val="28"/>
          <w:szCs w:val="28"/>
        </w:rPr>
        <w:t>млрд</w:t>
      </w:r>
      <w:proofErr w:type="spellEnd"/>
      <w:r w:rsidRPr="00CB52C6">
        <w:rPr>
          <w:color w:val="111638"/>
          <w:sz w:val="28"/>
          <w:szCs w:val="28"/>
        </w:rPr>
        <w:t xml:space="preserve"> рублей. Эти средства направлены на прямую поддержку </w:t>
      </w:r>
      <w:proofErr w:type="spellStart"/>
      <w:r w:rsidRPr="00CB52C6">
        <w:rPr>
          <w:color w:val="111638"/>
          <w:sz w:val="28"/>
          <w:szCs w:val="28"/>
        </w:rPr>
        <w:t>сельхозтоваропроизводтелей</w:t>
      </w:r>
      <w:proofErr w:type="spellEnd"/>
      <w:r w:rsidRPr="00CB52C6">
        <w:rPr>
          <w:color w:val="111638"/>
          <w:sz w:val="28"/>
          <w:szCs w:val="28"/>
        </w:rPr>
        <w:t>.</w:t>
      </w:r>
    </w:p>
    <w:p w:rsidR="00CB52C6" w:rsidRPr="00CB52C6" w:rsidRDefault="00CB52C6" w:rsidP="00CB52C6">
      <w:pPr>
        <w:pStyle w:val="a3"/>
        <w:shd w:val="clear" w:color="auto" w:fill="FFFFFF"/>
        <w:spacing w:after="0" w:afterAutospacing="0"/>
        <w:rPr>
          <w:color w:val="111638"/>
          <w:sz w:val="28"/>
          <w:szCs w:val="28"/>
        </w:rPr>
      </w:pPr>
      <w:r w:rsidRPr="00CB52C6">
        <w:rPr>
          <w:color w:val="111638"/>
          <w:sz w:val="28"/>
          <w:szCs w:val="28"/>
        </w:rPr>
        <w:t xml:space="preserve">В частности, в течение первого квартала добавлено финансирование на транспортировку продовольствия внутри страны. На компенсацию по зерновым, учитывая ситуацию с ценами, к 10 </w:t>
      </w:r>
      <w:proofErr w:type="spellStart"/>
      <w:proofErr w:type="gramStart"/>
      <w:r w:rsidRPr="00CB52C6">
        <w:rPr>
          <w:color w:val="111638"/>
          <w:sz w:val="28"/>
          <w:szCs w:val="28"/>
        </w:rPr>
        <w:t>млрд</w:t>
      </w:r>
      <w:proofErr w:type="spellEnd"/>
      <w:proofErr w:type="gramEnd"/>
      <w:r w:rsidRPr="00CB52C6">
        <w:rPr>
          <w:color w:val="111638"/>
          <w:sz w:val="28"/>
          <w:szCs w:val="28"/>
        </w:rPr>
        <w:t xml:space="preserve"> рублей добавили еще столько же. На стимулирующую и компенсирующую поддержку прибавка составила 5,5 </w:t>
      </w:r>
      <w:proofErr w:type="spellStart"/>
      <w:proofErr w:type="gramStart"/>
      <w:r w:rsidRPr="00CB52C6">
        <w:rPr>
          <w:color w:val="111638"/>
          <w:sz w:val="28"/>
          <w:szCs w:val="28"/>
        </w:rPr>
        <w:t>млрд</w:t>
      </w:r>
      <w:proofErr w:type="spellEnd"/>
      <w:proofErr w:type="gramEnd"/>
      <w:r w:rsidRPr="00CB52C6">
        <w:rPr>
          <w:color w:val="111638"/>
          <w:sz w:val="28"/>
          <w:szCs w:val="28"/>
        </w:rPr>
        <w:t xml:space="preserve"> рублей в сравнении с прошлым годом. Производители молока смогут уже с июля оформлять 100% компенсацию на перевозку сухого молока на экспорт.</w:t>
      </w:r>
    </w:p>
    <w:p w:rsidR="00CB52C6" w:rsidRPr="00CB52C6" w:rsidRDefault="00CB52C6" w:rsidP="00CB52C6">
      <w:pPr>
        <w:pStyle w:val="a3"/>
        <w:shd w:val="clear" w:color="auto" w:fill="FFFFFF"/>
        <w:spacing w:after="0" w:afterAutospacing="0"/>
        <w:rPr>
          <w:color w:val="111638"/>
          <w:sz w:val="28"/>
          <w:szCs w:val="28"/>
        </w:rPr>
      </w:pPr>
      <w:r w:rsidRPr="00CB52C6">
        <w:rPr>
          <w:color w:val="111638"/>
          <w:sz w:val="28"/>
          <w:szCs w:val="28"/>
        </w:rPr>
        <w:t>Традиционно пользуется большой популярностью такой вид поддержки, как льготные кредиты. В этом году резко возрос спрос на инвестиционные кредиты на переработку.</w:t>
      </w:r>
    </w:p>
    <w:p w:rsidR="00B33DCB" w:rsidRPr="00CB52C6" w:rsidRDefault="00CB52C6" w:rsidP="00C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52C6">
        <w:rPr>
          <w:rFonts w:ascii="Times New Roman" w:hAnsi="Times New Roman" w:cs="Times New Roman"/>
          <w:sz w:val="28"/>
          <w:szCs w:val="28"/>
        </w:rPr>
        <w:t>rg.ru</w:t>
      </w:r>
      <w:proofErr w:type="spellEnd"/>
      <w:r w:rsidR="00833324" w:rsidRPr="00CB52C6">
        <w:rPr>
          <w:rFonts w:ascii="Times New Roman" w:hAnsi="Times New Roman" w:cs="Times New Roman"/>
          <w:sz w:val="28"/>
          <w:szCs w:val="28"/>
        </w:rPr>
        <w:br/>
      </w:r>
    </w:p>
    <w:p w:rsidR="00833324" w:rsidRPr="00CB52C6" w:rsidRDefault="00833324" w:rsidP="00CB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 w:bidi="en-US"/>
        </w:rPr>
      </w:pPr>
      <w:r w:rsidRPr="00CB52C6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5955" cy="6362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24" w:rsidRPr="00833324" w:rsidRDefault="00833324" w:rsidP="00CB52C6">
      <w:pPr>
        <w:tabs>
          <w:tab w:val="left" w:pos="0"/>
        </w:tabs>
        <w:spacing w:after="0" w:line="240" w:lineRule="auto"/>
        <w:ind w:right="94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355035, РФ, г. Ставрополь, ул. Мира 337</w:t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тел/факс (8652) 35-30-90, 35-82-05, 75-21-02, 75-21-05</w:t>
      </w:r>
    </w:p>
    <w:p w:rsidR="005F6A18" w:rsidRDefault="00CB52C6" w:rsidP="00B33DCB">
      <w:pPr>
        <w:tabs>
          <w:tab w:val="left" w:pos="0"/>
        </w:tabs>
        <w:spacing w:after="0" w:line="240" w:lineRule="auto"/>
        <w:ind w:right="940"/>
        <w:jc w:val="center"/>
      </w:pPr>
      <w:hyperlink r:id="rId6" w:history="1">
        <w:r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 w:eastAsia="en-US" w:bidi="en-US"/>
          </w:rPr>
          <w:t>www</w:t>
        </w:r>
        <w:r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eastAsia="en-US" w:bidi="en-US"/>
          </w:rPr>
          <w:t>.</w:t>
        </w:r>
        <w:r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 w:eastAsia="en-US" w:bidi="en-US"/>
          </w:rPr>
          <w:t>stav</w:t>
        </w:r>
        <w:r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eastAsia="en-US" w:bidi="en-US"/>
          </w:rPr>
          <w:t>-</w:t>
        </w:r>
        <w:r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 w:eastAsia="en-US" w:bidi="en-US"/>
          </w:rPr>
          <w:t>ikc</w:t>
        </w:r>
        <w:r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eastAsia="en-US" w:bidi="en-US"/>
          </w:rPr>
          <w:t>.</w:t>
        </w:r>
        <w:r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 w:eastAsia="en-US" w:bidi="en-US"/>
          </w:rPr>
          <w:t>ru</w:t>
        </w:r>
      </w:hyperlink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, 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e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-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mail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: 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gussikc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@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yandex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.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ru</w:t>
      </w:r>
    </w:p>
    <w:sectPr w:rsidR="005F6A18" w:rsidSect="008333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24B5"/>
    <w:rsid w:val="000640AA"/>
    <w:rsid w:val="00141D21"/>
    <w:rsid w:val="002818D3"/>
    <w:rsid w:val="004216E0"/>
    <w:rsid w:val="0047607B"/>
    <w:rsid w:val="005F6A18"/>
    <w:rsid w:val="006F318C"/>
    <w:rsid w:val="0080034F"/>
    <w:rsid w:val="00833324"/>
    <w:rsid w:val="00894777"/>
    <w:rsid w:val="008C24B5"/>
    <w:rsid w:val="00A01119"/>
    <w:rsid w:val="00B33DCB"/>
    <w:rsid w:val="00BB4774"/>
    <w:rsid w:val="00CA0915"/>
    <w:rsid w:val="00CB52C6"/>
    <w:rsid w:val="00D07733"/>
    <w:rsid w:val="00D2787C"/>
    <w:rsid w:val="00E0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77"/>
  </w:style>
  <w:style w:type="paragraph" w:styleId="1">
    <w:name w:val="heading 1"/>
    <w:basedOn w:val="a"/>
    <w:link w:val="10"/>
    <w:uiPriority w:val="9"/>
    <w:qFormat/>
    <w:rsid w:val="008C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24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3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3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1119"/>
    <w:pPr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33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605">
                  <w:marLeft w:val="0"/>
                  <w:marRight w:val="0"/>
                  <w:marTop w:val="5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008">
          <w:marLeft w:val="2504"/>
          <w:marRight w:val="0"/>
          <w:marTop w:val="9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043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2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8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2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93351">
                                                  <w:marLeft w:val="11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425620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377E-FDEB-4828-9B7F-EB6E4E9C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</dc:creator>
  <cp:lastModifiedBy>Букреева</cp:lastModifiedBy>
  <cp:revision>10</cp:revision>
  <dcterms:created xsi:type="dcterms:W3CDTF">2023-05-29T15:05:00Z</dcterms:created>
  <dcterms:modified xsi:type="dcterms:W3CDTF">2023-08-16T08:12:00Z</dcterms:modified>
</cp:coreProperties>
</file>