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03" w:tblpY="766"/>
        <w:tblW w:w="9815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/>
      </w:tblPr>
      <w:tblGrid>
        <w:gridCol w:w="9815"/>
      </w:tblGrid>
      <w:tr w:rsidR="00DB5155" w:rsidRPr="00B74EEE" w:rsidTr="005D5ED0">
        <w:trPr>
          <w:trHeight w:val="2298"/>
        </w:trPr>
        <w:tc>
          <w:tcPr>
            <w:tcW w:w="9815" w:type="dxa"/>
          </w:tcPr>
          <w:p w:rsidR="00DB5155" w:rsidRPr="0006798A" w:rsidRDefault="00DB5155" w:rsidP="005D5ED0">
            <w:pPr>
              <w:spacing w:after="0" w:line="240" w:lineRule="auto"/>
              <w:ind w:left="-70" w:right="493"/>
              <w:jc w:val="center"/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</w:pPr>
            <w:r w:rsidRPr="0006798A">
              <w:rPr>
                <w:rFonts w:ascii="Impact" w:hAnsi="Impact"/>
                <w:color w:val="000080"/>
                <w:sz w:val="56"/>
                <w:szCs w:val="56"/>
                <w:vertAlign w:val="superscript"/>
              </w:rPr>
              <w:t>ГКУ «Ставропольский СИКЦ»</w:t>
            </w:r>
          </w:p>
          <w:p w:rsidR="00DB5155" w:rsidRPr="004F4C6A" w:rsidRDefault="00962EB1" w:rsidP="005D5ED0">
            <w:pPr>
              <w:spacing w:after="0" w:line="240" w:lineRule="auto"/>
              <w:ind w:right="277"/>
              <w:jc w:val="center"/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hadow/>
                <w:color w:val="000080"/>
                <w:sz w:val="44"/>
                <w:szCs w:val="44"/>
              </w:rPr>
              <w:t>МЕТОДИЧЕСКИЕ РЕКОМЕНДАЦИИ</w:t>
            </w:r>
          </w:p>
          <w:p w:rsidR="00DB5155" w:rsidRPr="00CD4A7F" w:rsidRDefault="00CD4A7F" w:rsidP="00CD4A7F">
            <w:pPr>
              <w:pStyle w:val="1"/>
              <w:numPr>
                <w:ilvl w:val="0"/>
                <w:numId w:val="5"/>
              </w:numPr>
              <w:spacing w:after="120"/>
              <w:jc w:val="center"/>
              <w:rPr>
                <w:rFonts w:ascii="Arial" w:hAnsi="Arial" w:cs="Arial"/>
                <w:i/>
                <w:color w:val="FF0000"/>
                <w:sz w:val="28"/>
                <w:szCs w:val="28"/>
                <w:lang w:val="ru-RU"/>
              </w:rPr>
            </w:pPr>
            <w:r w:rsidRPr="00CD4A7F">
              <w:rPr>
                <w:rFonts w:ascii="Arial" w:hAnsi="Arial" w:cs="Arial"/>
                <w:i/>
                <w:color w:val="FF0000"/>
                <w:sz w:val="28"/>
                <w:szCs w:val="28"/>
                <w:lang w:val="ru-RU"/>
              </w:rPr>
              <w:t>Переработка органических отходов  с помощью червей и производство вермикулита.</w:t>
            </w:r>
          </w:p>
        </w:tc>
      </w:tr>
    </w:tbl>
    <w:p w:rsid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В природе роль червей-олигохет трудно переоценить. В почве обитают как подстилочные виды червей, так и землерои, живущие по всей глубине профиля. Обе эти группы (и их промежуточные виды) выполняют свою задачу в образовании не только почвенного перегноя, но и улучшении физических свойств почвы на всю глубину их обитания. Многие производители и садоводы до сих пор уверены в каких-то чудодейственных свойствах именно калифорнийский червей или их гибридов, тогда как для вермикомпостирования пригодны любые кольчатые дождевые черви подстилочных (поверхностно-обитающих) видов. Эти виды на 80% проводят свой естественный жизненный цикл в почвенной подстилке и только незначительное время проникают в почв на глубину до 20 см. Для процесса вермикомпостирования необходимы именно "подстилочники", которые обладают наибольшей подвижностью, прожорливостью и плодовитостью. Только они помогут достичь максимальной скорости переработки органических отходов и при этом лучше использовать подстилочную популяцию червей местных видов. Нужно провести их селекционный отбор в процессе искусственного содержания, а также иметь популяции, адапти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рованные к определенным пищевым субстратам.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Основная ошибка начинающих вермипроизводителей заключается в отношении к технологиям по вермикомпостированию как к производству большой мощности — некоему мусороперерабатывающему заводу. Тогда как правильнее было бы заниматься червеводством как отраслью животноводства, где главный объект — животное, а не отходы. Вермикомпостированием можно успешно заниматься только под контролем биотехнолога-почвоведа, который организует производство, идущее от потребностей объекта. Применение той или иной технологии этого процесса — вопрос вторичный, решение которого зависит от возможностей конкретных хозяйств.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Конечный продукт этого процесса было бы правильнее называть не биогумусом, а вермикомпостом, как это принято, например, во Франции и Италии. Его качество определяется по стадиям процесса, которые идентифицируются составом сообществ микроорганизмов в получаемом вермикомпосте, а также по таким его физическим свойствам, как влажность, степень переработанности (переваримости) субстратов, диаметр составных частей и др. Очень важен также био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химический состав (ферменты и пр.). Именно по этим показателям вермикомпосты и гуматные вытяжки из них резко отличаются от всех прочих компостов и «гуматов», которые могут иметь одинаковые показатели только по агрохимическому анализу. Что касается гуминовых кислот и их солей, то их содержание может быть схожим только в весовых процентах, определяемых по из</w:t>
      </w:r>
      <w:r w:rsidRPr="00CD4A7F">
        <w:rPr>
          <w:rFonts w:ascii="Times New Roman" w:hAnsi="Times New Roman" w:cs="Times New Roman"/>
          <w:sz w:val="24"/>
          <w:szCs w:val="24"/>
        </w:rPr>
        <w:softHyphen/>
        <w:t xml:space="preserve">вестной методике фракционирования почвенного гумуса, в то время как сам состав этих солей будет наиболее близок к почвенным аналогам именно в вермикомпостах. 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lastRenderedPageBreak/>
        <w:t>Органические отходы для переработки методом вермикомпостирования всегда можно найти не только в сельской местности, но и в городах. Это и твердые бытовые отходы, и биологический ил осадка сточных вод, пищевые и овощные отходы, не говоря уже о послеуборочных растительных остатках на полях, ботвы в теплицах и отходов в овощехранилищах. Нехватка навоза и помета в хозяйствах не препятствует развитию вермикультивирования, так как в субстратах для кормления червей необходимая составляющая навоза (помета) не превышает 40% и может быть сведена к нулю, то есть субстраты могут и на 100% состоять из растительных и бытовых отходов. И наоборот, если навоза (помета) много и стоит задача его полной утилизации, решить ее вермикомпостированием можно лишь отчасти. В этом случае вначале должны применяться традиционные методы по его обеззараживанию и переработке. И не нужно браться за переработку червями больших масс помета или жидкого навоза — эта задача не для вермикомпостирования.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Кондиционный вермикомпост имеет однородную сыпучую структуру, а доза его внесения в 5-10 раз меньше, чем навоза КРС. Последний невозможно равномерно внести на поля, что в результате усугубляет роль микрорельефа на полях и ведет к перманентной неоднородности почвенного покрова. К тому же навоз имеет микрофлору, антагонистичную почве (не говоря уже про перенасыщенность его азотом, наличие гельминтов, семян сорняков и пр.).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Для расширения в АПК вермикомпостирования необходимо создать несколько опорных хозяйств-племзаводов по разведению местных подстилочных видов червей-олигохет. Переработку отходов и получение вермикомпостов можно начинать в любых хозяйствах, имея небольшое поголовье в 10 тыс. червей, которое при соблюдении некоторых несложных условий, легко наращивается без опасности его потерять. Для этого часть его — «маточное» поголовье, не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обходимо содержать в оптимальных условиях при температуре 20-25°С и влажности 60-80%, а остальная часть может работать при любых условиях (даже в от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крытом грунте), при этом рабочие потери поголовья могут легко восстанавливаться из маточника.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4A7F">
        <w:rPr>
          <w:rFonts w:ascii="Times New Roman" w:hAnsi="Times New Roman" w:cs="Times New Roman"/>
          <w:b/>
          <w:i/>
          <w:sz w:val="24"/>
          <w:szCs w:val="24"/>
          <w:u w:val="single"/>
        </w:rPr>
        <w:t>Цех вермикомпостирования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Агрофизическим институтом разработан инвестиционный проект «Организация цеха вермикомпостирования органосодержащих отходов» с использованием биотехнологического метода переработки субстратов (навоз или куриный помет — от 0 до 40%, остальное — пожнивные, овощные и фруктовые растительные остатки) в вермикомпост. Метод предполагает заселение субстратов подстилочными кольчатыми червями вида Eisenia foetida.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Для данного производства необходимо наличие: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- открытой площадки или механизированной емкости для подготовки (смешивания и фер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ментации) субстратов;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- открытой площадки (25^25 м) с бетонным полом (или под крышей с обогревом) для вермикомпостирования в буртах;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- закрытого теплого помещения (10x10 м) для содержания в ящиках маточника червей (т.е. для вермикультивирования);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lastRenderedPageBreak/>
        <w:t>- закрытого холодного хранилища готовой продукции (20x10 м).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Технология вермикомпостирования не предусматривает ис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пользование какой-либо специ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альной техники. Необходимо лишь обеспечить подвоз компонентов для субстратов и механи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зировать их подготовку (дробление и смешивание).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D4A7F">
        <w:rPr>
          <w:rFonts w:ascii="Times New Roman" w:hAnsi="Times New Roman" w:cs="Times New Roman"/>
          <w:b/>
          <w:i/>
          <w:sz w:val="24"/>
          <w:szCs w:val="24"/>
          <w:u w:val="single"/>
        </w:rPr>
        <w:t>Прибавка урожая и экология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В Агрофизическом НИИ разработаны достаточно простые технологии получения верми- компоста и его внесения под картофель и другие овощные культуры. Апробация технологии получения вермикомпоста проведена в закрытых и открытых (полевых) условиях в фермерских хозяйствах и на личных подворьях в Ленинградской, Новгородской, Вологодской областях. Апробация технологии внесения вермикомпоста в полевые севообороты проведена на опытном поле ГНЦ РФ ВИР им. Н.И. Вавилова (г. Пушкин).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Многолетний полевой опыт показал, что применение вермикомпоста-сырца (непросеянного, с влажностью 40%) в дозе 5-8 т/га дает прибавку урожая картофеля до 40-50% даже в не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благоприятные годы. По действию это равнозначно применению 25 т/га подстилочного навоза КРС в борозду или 50 т/га навоза КРС вразброс со значительной экономией сырья и трудозатрат.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Расчет экономической эффективности показал, что условно чистый доход при использовании 50 т/га навоза составляет 9450 руб. при рентабельности 75%, а 5 т/га вермикомпоста дают 13,8 тыс. руб. дохода и 130% рентабельности. Более высокая экономическая эффективность внесения вермикомпоста связана с тем, что, несмотря на более высокую себестоимость, вермикомпост применяется в значительно меньших дозах, чем навоз.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Вермикомпост можно использовать и реализовывать как в сыром, так и в просеянном виде, а также в составе почвогрунтов и жидких вытяжек — «гуматов». Другим продуктом для исполь</w:t>
      </w:r>
      <w:r w:rsidRPr="00CD4A7F">
        <w:rPr>
          <w:rFonts w:ascii="Times New Roman" w:hAnsi="Times New Roman" w:cs="Times New Roman"/>
          <w:sz w:val="24"/>
          <w:szCs w:val="24"/>
        </w:rPr>
        <w:softHyphen/>
        <w:t>зования и реализации являются сами черви, которые являются ценным кормом для молодняка в животноводстве, птицеводстве, звероводстве и рыбоводстве, а также великолепной приманкой для рыбной ловли.</w:t>
      </w:r>
    </w:p>
    <w:p w:rsidR="00CD4A7F" w:rsidRPr="00CD4A7F" w:rsidRDefault="00CD4A7F" w:rsidP="00CD4A7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A7F">
        <w:rPr>
          <w:rFonts w:ascii="Times New Roman" w:hAnsi="Times New Roman" w:cs="Times New Roman"/>
          <w:sz w:val="24"/>
          <w:szCs w:val="24"/>
        </w:rPr>
        <w:t>В то же время этот метод переработки различных по своей природе органических отходов способствует соблюдению правил экологической безопасности. Вермикомпосты могут сыграть значительную роль в решении экологических задач устойчивого и точного земледелия, в том числе и проблем уменьшения выбросов парниковых газов с агроландшафтов.</w:t>
      </w: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>
        <w:rPr>
          <w:rFonts w:ascii="Times New Roman" w:hAnsi="Times New Roman"/>
          <w:b/>
          <w:noProof/>
          <w:color w:val="17365D"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165735</wp:posOffset>
            </wp:positionV>
            <wp:extent cx="829310" cy="809625"/>
            <wp:effectExtent l="19050" t="0" r="8890" b="0"/>
            <wp:wrapTight wrapText="bothSides">
              <wp:wrapPolygon edited="0">
                <wp:start x="-496" y="0"/>
                <wp:lineTo x="-496" y="21346"/>
                <wp:lineTo x="21832" y="21346"/>
                <wp:lineTo x="21832" y="0"/>
                <wp:lineTo x="-496" y="0"/>
              </wp:wrapPolygon>
            </wp:wrapTight>
            <wp:docPr id="9" name="Рисунок 2" descr="123456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4567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3240" w:rsidRDefault="00403240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</w:p>
    <w:p w:rsidR="007B5E67" w:rsidRPr="00D905C8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17365D"/>
          <w:sz w:val="28"/>
          <w:szCs w:val="28"/>
          <w:lang w:val="it-IT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  <w:lang w:val="it-IT"/>
        </w:rPr>
        <w:t xml:space="preserve">www.stav-ikc.ru, e-mail: </w:t>
      </w:r>
      <w:hyperlink r:id="rId9" w:history="1">
        <w:r w:rsidRPr="00D905C8">
          <w:rPr>
            <w:rStyle w:val="a3"/>
            <w:rFonts w:ascii="Times New Roman" w:hAnsi="Times New Roman"/>
            <w:b/>
            <w:color w:val="17365D"/>
            <w:sz w:val="28"/>
            <w:szCs w:val="28"/>
            <w:lang w:val="it-IT"/>
          </w:rPr>
          <w:t>gussikc@yandex.ru</w:t>
        </w:r>
      </w:hyperlink>
    </w:p>
    <w:p w:rsidR="007B5E67" w:rsidRPr="00D905C8" w:rsidRDefault="007B5E67" w:rsidP="00CD4A7F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ГКУ «Ставропольский СИКЦ»</w:t>
      </w:r>
    </w:p>
    <w:p w:rsidR="007B5E67" w:rsidRPr="00BE6375" w:rsidRDefault="007B5E67" w:rsidP="00CD4A7F">
      <w:pPr>
        <w:spacing w:after="0" w:line="240" w:lineRule="auto"/>
        <w:contextualSpacing/>
        <w:jc w:val="center"/>
        <w:rPr>
          <w:rFonts w:ascii="Times New Roman" w:hAnsi="Times New Roman"/>
          <w:b/>
          <w:color w:val="17365D"/>
          <w:sz w:val="28"/>
          <w:szCs w:val="28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355035, РФ, г. Ста</w:t>
      </w:r>
      <w:r>
        <w:rPr>
          <w:rFonts w:ascii="Times New Roman" w:hAnsi="Times New Roman"/>
          <w:b/>
          <w:color w:val="17365D"/>
          <w:sz w:val="28"/>
          <w:szCs w:val="28"/>
        </w:rPr>
        <w:t>врополь, ул. Мира 337, каб. 912,908</w:t>
      </w:r>
    </w:p>
    <w:p w:rsidR="000308A8" w:rsidRPr="00810C5D" w:rsidRDefault="007B5E67" w:rsidP="00CD4A7F">
      <w:pPr>
        <w:spacing w:after="0" w:line="240" w:lineRule="auto"/>
        <w:contextualSpacing/>
        <w:jc w:val="center"/>
        <w:rPr>
          <w:rFonts w:ascii="Arial" w:hAnsi="Arial" w:cs="Arial"/>
          <w:b/>
          <w:color w:val="002060"/>
        </w:rPr>
      </w:pPr>
      <w:r w:rsidRPr="00D905C8">
        <w:rPr>
          <w:rFonts w:ascii="Times New Roman" w:hAnsi="Times New Roman"/>
          <w:b/>
          <w:color w:val="17365D"/>
          <w:sz w:val="28"/>
          <w:szCs w:val="28"/>
        </w:rPr>
        <w:t>Тел:35-30-90; 75-21-08; 75-21-05.</w:t>
      </w:r>
    </w:p>
    <w:sectPr w:rsidR="000308A8" w:rsidRPr="00810C5D" w:rsidSect="00403240">
      <w:footerReference w:type="default" r:id="rId10"/>
      <w:pgSz w:w="11906" w:h="16838"/>
      <w:pgMar w:top="851" w:right="1133" w:bottom="993" w:left="1560" w:header="708" w:footer="1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6EB" w:rsidRDefault="006746EB" w:rsidP="00967ED7">
      <w:pPr>
        <w:spacing w:after="0" w:line="240" w:lineRule="auto"/>
      </w:pPr>
      <w:r>
        <w:separator/>
      </w:r>
    </w:p>
  </w:endnote>
  <w:endnote w:type="continuationSeparator" w:id="1">
    <w:p w:rsidR="006746EB" w:rsidRDefault="006746EB" w:rsidP="0096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74063"/>
      <w:docPartObj>
        <w:docPartGallery w:val="Page Numbers (Bottom of Page)"/>
        <w:docPartUnique/>
      </w:docPartObj>
    </w:sdtPr>
    <w:sdtContent>
      <w:p w:rsidR="00531BE6" w:rsidRDefault="0087370E">
        <w:pPr>
          <w:pStyle w:val="aa"/>
          <w:jc w:val="center"/>
        </w:pPr>
        <w:fldSimple w:instr=" PAGE   \* MERGEFORMAT ">
          <w:r w:rsidR="00962EB1">
            <w:rPr>
              <w:noProof/>
            </w:rPr>
            <w:t>3</w:t>
          </w:r>
        </w:fldSimple>
      </w:p>
    </w:sdtContent>
  </w:sdt>
  <w:p w:rsidR="00531BE6" w:rsidRDefault="00531BE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6EB" w:rsidRDefault="006746EB" w:rsidP="00967ED7">
      <w:pPr>
        <w:spacing w:after="0" w:line="240" w:lineRule="auto"/>
      </w:pPr>
      <w:r>
        <w:separator/>
      </w:r>
    </w:p>
  </w:footnote>
  <w:footnote w:type="continuationSeparator" w:id="1">
    <w:p w:rsidR="006746EB" w:rsidRDefault="006746EB" w:rsidP="00967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873F7F"/>
    <w:multiLevelType w:val="hybridMultilevel"/>
    <w:tmpl w:val="7AB880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9B47D3"/>
    <w:multiLevelType w:val="hybridMultilevel"/>
    <w:tmpl w:val="60CCE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DEE3027"/>
    <w:multiLevelType w:val="hybridMultilevel"/>
    <w:tmpl w:val="FE50CC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74015D5"/>
    <w:multiLevelType w:val="hybridMultilevel"/>
    <w:tmpl w:val="69A2D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4732"/>
    <w:rsid w:val="00011441"/>
    <w:rsid w:val="00027784"/>
    <w:rsid w:val="000308A8"/>
    <w:rsid w:val="0006798A"/>
    <w:rsid w:val="00075245"/>
    <w:rsid w:val="00093DF9"/>
    <w:rsid w:val="000A1D98"/>
    <w:rsid w:val="000A36AE"/>
    <w:rsid w:val="000F1D8A"/>
    <w:rsid w:val="00106FF3"/>
    <w:rsid w:val="001258D0"/>
    <w:rsid w:val="001812D0"/>
    <w:rsid w:val="00182F9F"/>
    <w:rsid w:val="001B400B"/>
    <w:rsid w:val="001C64CD"/>
    <w:rsid w:val="001D66E3"/>
    <w:rsid w:val="001E4C55"/>
    <w:rsid w:val="00207BAD"/>
    <w:rsid w:val="00210FDC"/>
    <w:rsid w:val="002173BF"/>
    <w:rsid w:val="0023312D"/>
    <w:rsid w:val="0025375C"/>
    <w:rsid w:val="002653EC"/>
    <w:rsid w:val="002A0459"/>
    <w:rsid w:val="002F4732"/>
    <w:rsid w:val="00320492"/>
    <w:rsid w:val="003475E8"/>
    <w:rsid w:val="00351D53"/>
    <w:rsid w:val="00365B0B"/>
    <w:rsid w:val="00366269"/>
    <w:rsid w:val="00366FEA"/>
    <w:rsid w:val="003907C5"/>
    <w:rsid w:val="00393ABC"/>
    <w:rsid w:val="003A1153"/>
    <w:rsid w:val="003A54E9"/>
    <w:rsid w:val="003A7958"/>
    <w:rsid w:val="00402819"/>
    <w:rsid w:val="00403240"/>
    <w:rsid w:val="004076A2"/>
    <w:rsid w:val="0041636E"/>
    <w:rsid w:val="0042182C"/>
    <w:rsid w:val="004337BC"/>
    <w:rsid w:val="00456E64"/>
    <w:rsid w:val="00460840"/>
    <w:rsid w:val="00482131"/>
    <w:rsid w:val="00491740"/>
    <w:rsid w:val="004A47AB"/>
    <w:rsid w:val="004B5FC4"/>
    <w:rsid w:val="004F4C6A"/>
    <w:rsid w:val="0050591B"/>
    <w:rsid w:val="00514AA0"/>
    <w:rsid w:val="00514B25"/>
    <w:rsid w:val="00515AC6"/>
    <w:rsid w:val="005215B2"/>
    <w:rsid w:val="00531BE6"/>
    <w:rsid w:val="005411F2"/>
    <w:rsid w:val="00567C38"/>
    <w:rsid w:val="005825B4"/>
    <w:rsid w:val="005A14B2"/>
    <w:rsid w:val="005B6104"/>
    <w:rsid w:val="005D13A0"/>
    <w:rsid w:val="005D5ED0"/>
    <w:rsid w:val="005F3E7D"/>
    <w:rsid w:val="006140D4"/>
    <w:rsid w:val="006340FC"/>
    <w:rsid w:val="00647B69"/>
    <w:rsid w:val="00661E70"/>
    <w:rsid w:val="006746EB"/>
    <w:rsid w:val="006751FC"/>
    <w:rsid w:val="0068426F"/>
    <w:rsid w:val="00691426"/>
    <w:rsid w:val="00696334"/>
    <w:rsid w:val="006B493F"/>
    <w:rsid w:val="006D066C"/>
    <w:rsid w:val="006D19E8"/>
    <w:rsid w:val="006E24F5"/>
    <w:rsid w:val="00710454"/>
    <w:rsid w:val="00735964"/>
    <w:rsid w:val="00751192"/>
    <w:rsid w:val="00762900"/>
    <w:rsid w:val="007832EE"/>
    <w:rsid w:val="00786420"/>
    <w:rsid w:val="007953B8"/>
    <w:rsid w:val="007A48C1"/>
    <w:rsid w:val="007B5E67"/>
    <w:rsid w:val="007F1B5E"/>
    <w:rsid w:val="007F44F5"/>
    <w:rsid w:val="00810C5D"/>
    <w:rsid w:val="008412BB"/>
    <w:rsid w:val="00857960"/>
    <w:rsid w:val="008675FF"/>
    <w:rsid w:val="00870CD3"/>
    <w:rsid w:val="0087370E"/>
    <w:rsid w:val="00896D38"/>
    <w:rsid w:val="008C4260"/>
    <w:rsid w:val="00916D64"/>
    <w:rsid w:val="00962EB1"/>
    <w:rsid w:val="00967ED7"/>
    <w:rsid w:val="0098507E"/>
    <w:rsid w:val="009B40D1"/>
    <w:rsid w:val="009C2B2A"/>
    <w:rsid w:val="009C2CA2"/>
    <w:rsid w:val="009D7FD8"/>
    <w:rsid w:val="009E0771"/>
    <w:rsid w:val="009E7CDC"/>
    <w:rsid w:val="00A13242"/>
    <w:rsid w:val="00A15513"/>
    <w:rsid w:val="00A46FB3"/>
    <w:rsid w:val="00A548BF"/>
    <w:rsid w:val="00AB2412"/>
    <w:rsid w:val="00AE128D"/>
    <w:rsid w:val="00B01F6C"/>
    <w:rsid w:val="00B45380"/>
    <w:rsid w:val="00B46733"/>
    <w:rsid w:val="00B7400B"/>
    <w:rsid w:val="00B8419B"/>
    <w:rsid w:val="00B90F37"/>
    <w:rsid w:val="00B95E70"/>
    <w:rsid w:val="00BA0E7B"/>
    <w:rsid w:val="00BA5DC6"/>
    <w:rsid w:val="00BA6C54"/>
    <w:rsid w:val="00BB44BA"/>
    <w:rsid w:val="00BC46CC"/>
    <w:rsid w:val="00BD5578"/>
    <w:rsid w:val="00C073F6"/>
    <w:rsid w:val="00C11307"/>
    <w:rsid w:val="00C16D8D"/>
    <w:rsid w:val="00C44BE5"/>
    <w:rsid w:val="00C60AF0"/>
    <w:rsid w:val="00C62DE1"/>
    <w:rsid w:val="00C90CA3"/>
    <w:rsid w:val="00CB03B1"/>
    <w:rsid w:val="00CD4A7F"/>
    <w:rsid w:val="00D06368"/>
    <w:rsid w:val="00D210B5"/>
    <w:rsid w:val="00D21355"/>
    <w:rsid w:val="00D3122C"/>
    <w:rsid w:val="00D35BF8"/>
    <w:rsid w:val="00D373FE"/>
    <w:rsid w:val="00D37FAE"/>
    <w:rsid w:val="00D514C6"/>
    <w:rsid w:val="00D64988"/>
    <w:rsid w:val="00D87127"/>
    <w:rsid w:val="00D90E2C"/>
    <w:rsid w:val="00D9444E"/>
    <w:rsid w:val="00D94E14"/>
    <w:rsid w:val="00DB350D"/>
    <w:rsid w:val="00DB5155"/>
    <w:rsid w:val="00DC678A"/>
    <w:rsid w:val="00DD1609"/>
    <w:rsid w:val="00DD591D"/>
    <w:rsid w:val="00E50B52"/>
    <w:rsid w:val="00E569B4"/>
    <w:rsid w:val="00E66198"/>
    <w:rsid w:val="00E940B5"/>
    <w:rsid w:val="00EE3C7A"/>
    <w:rsid w:val="00EE5CCE"/>
    <w:rsid w:val="00F2390A"/>
    <w:rsid w:val="00F24EAD"/>
    <w:rsid w:val="00F33E19"/>
    <w:rsid w:val="00F74A34"/>
    <w:rsid w:val="00FA1516"/>
    <w:rsid w:val="00FB02DA"/>
    <w:rsid w:val="00FB0DAF"/>
    <w:rsid w:val="00FB3DD6"/>
    <w:rsid w:val="00FC6266"/>
    <w:rsid w:val="00FD3176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2D0"/>
  </w:style>
  <w:style w:type="paragraph" w:styleId="1">
    <w:name w:val="heading 1"/>
    <w:basedOn w:val="a"/>
    <w:next w:val="a"/>
    <w:link w:val="10"/>
    <w:uiPriority w:val="9"/>
    <w:qFormat/>
    <w:rsid w:val="00DB515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140D4"/>
  </w:style>
  <w:style w:type="character" w:styleId="a3">
    <w:name w:val="Hyperlink"/>
    <w:basedOn w:val="a0"/>
    <w:uiPriority w:val="99"/>
    <w:unhideWhenUsed/>
    <w:rsid w:val="006140D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140D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0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4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155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paragraph" w:styleId="a8">
    <w:name w:val="header"/>
    <w:basedOn w:val="a"/>
    <w:link w:val="a9"/>
    <w:uiPriority w:val="99"/>
    <w:semiHidden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67ED7"/>
  </w:style>
  <w:style w:type="paragraph" w:styleId="aa">
    <w:name w:val="footer"/>
    <w:basedOn w:val="a"/>
    <w:link w:val="ab"/>
    <w:uiPriority w:val="99"/>
    <w:unhideWhenUsed/>
    <w:rsid w:val="00967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7ED7"/>
  </w:style>
  <w:style w:type="paragraph" w:styleId="ac">
    <w:name w:val="No Spacing"/>
    <w:uiPriority w:val="1"/>
    <w:qFormat/>
    <w:rsid w:val="0006798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table" w:styleId="ad">
    <w:name w:val="Table Grid"/>
    <w:basedOn w:val="a1"/>
    <w:uiPriority w:val="59"/>
    <w:rsid w:val="0006798A"/>
    <w:pPr>
      <w:spacing w:after="0" w:line="240" w:lineRule="auto"/>
    </w:pPr>
    <w:rPr>
      <w:rFonts w:eastAsiaTheme="minorHAns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uiPriority w:val="99"/>
    <w:locked/>
    <w:rsid w:val="00786420"/>
    <w:rPr>
      <w:rFonts w:ascii="Calibri" w:hAnsi="Calibri" w:cs="Calibri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786420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78642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e">
    <w:name w:val="Основной текст + Не полужирный"/>
    <w:basedOn w:val="6"/>
    <w:uiPriority w:val="99"/>
    <w:rsid w:val="00786420"/>
    <w:rPr>
      <w:rFonts w:ascii="Calibri" w:hAnsi="Calibri" w:cs="Calibri"/>
      <w:i/>
      <w:iCs/>
      <w:spacing w:val="0"/>
      <w:sz w:val="24"/>
      <w:szCs w:val="24"/>
    </w:rPr>
  </w:style>
  <w:style w:type="paragraph" w:styleId="af">
    <w:name w:val="Body Text"/>
    <w:basedOn w:val="a"/>
    <w:link w:val="af0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786420"/>
    <w:rPr>
      <w:rFonts w:ascii="Calibri" w:eastAsia="Arial Unicode MS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86420"/>
    <w:pPr>
      <w:shd w:val="clear" w:color="auto" w:fill="FFFFFF"/>
      <w:spacing w:after="240" w:line="240" w:lineRule="atLeast"/>
      <w:outlineLvl w:val="0"/>
    </w:pPr>
    <w:rPr>
      <w:rFonts w:ascii="Calibri" w:hAnsi="Calibri" w:cs="Calibri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40">
    <w:name w:val="Основной текст (4)"/>
    <w:basedOn w:val="a"/>
    <w:link w:val="4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5">
    <w:name w:val="Основной текст (5)"/>
    <w:basedOn w:val="a"/>
    <w:uiPriority w:val="99"/>
    <w:rsid w:val="00786420"/>
    <w:pPr>
      <w:shd w:val="clear" w:color="auto" w:fill="FFFFFF"/>
      <w:spacing w:after="0" w:line="240" w:lineRule="atLeast"/>
    </w:pPr>
    <w:rPr>
      <w:rFonts w:ascii="Calibri" w:eastAsia="Arial Unicode MS" w:hAnsi="Calibri" w:cs="Calibri"/>
      <w:b/>
      <w:bCs/>
      <w:i/>
      <w:iCs/>
      <w:sz w:val="24"/>
      <w:szCs w:val="24"/>
    </w:rPr>
  </w:style>
  <w:style w:type="paragraph" w:customStyle="1" w:styleId="60">
    <w:name w:val="Основной текст (6)"/>
    <w:basedOn w:val="a"/>
    <w:link w:val="6"/>
    <w:uiPriority w:val="99"/>
    <w:rsid w:val="00786420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Основной текст (8)_"/>
    <w:basedOn w:val="a0"/>
    <w:link w:val="80"/>
    <w:uiPriority w:val="99"/>
    <w:locked/>
    <w:rsid w:val="00786420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">
    <w:name w:val="Основной текст (7)_"/>
    <w:basedOn w:val="a0"/>
    <w:link w:val="71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786420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character" w:customStyle="1" w:styleId="100">
    <w:name w:val="Основной текст (10)_"/>
    <w:basedOn w:val="a0"/>
    <w:link w:val="101"/>
    <w:uiPriority w:val="99"/>
    <w:locked/>
    <w:rsid w:val="00786420"/>
    <w:rPr>
      <w:rFonts w:ascii="Calibri" w:hAnsi="Calibri" w:cs="Calibri"/>
      <w:i/>
      <w:iCs/>
      <w:sz w:val="25"/>
      <w:szCs w:val="25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71">
    <w:name w:val="Основной текст (7)1"/>
    <w:basedOn w:val="a"/>
    <w:link w:val="7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90">
    <w:name w:val="Основной текст (9)"/>
    <w:basedOn w:val="a"/>
    <w:link w:val="9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paragraph" w:customStyle="1" w:styleId="101">
    <w:name w:val="Основной текст (10)"/>
    <w:basedOn w:val="a"/>
    <w:link w:val="100"/>
    <w:uiPriority w:val="99"/>
    <w:rsid w:val="00786420"/>
    <w:pPr>
      <w:shd w:val="clear" w:color="auto" w:fill="FFFFFF"/>
      <w:spacing w:after="0" w:line="240" w:lineRule="atLeast"/>
    </w:pPr>
    <w:rPr>
      <w:rFonts w:ascii="Calibri" w:hAnsi="Calibri" w:cs="Calibri"/>
      <w:i/>
      <w:iCs/>
      <w:sz w:val="25"/>
      <w:szCs w:val="25"/>
    </w:rPr>
  </w:style>
  <w:style w:type="character" w:customStyle="1" w:styleId="110">
    <w:name w:val="Основной текст (11)_"/>
    <w:basedOn w:val="a0"/>
    <w:link w:val="111"/>
    <w:uiPriority w:val="99"/>
    <w:locked/>
    <w:rsid w:val="00D87127"/>
    <w:rPr>
      <w:rFonts w:ascii="Calibri" w:hAnsi="Calibri" w:cs="Calibri"/>
      <w:b/>
      <w:bCs/>
      <w:noProof/>
      <w:sz w:val="24"/>
      <w:szCs w:val="24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87127"/>
    <w:rPr>
      <w:b/>
      <w:bCs/>
      <w:i/>
      <w:iCs/>
      <w:noProof/>
      <w:spacing w:val="0"/>
    </w:rPr>
  </w:style>
  <w:style w:type="character" w:customStyle="1" w:styleId="120">
    <w:name w:val="Основной текст (12)_"/>
    <w:basedOn w:val="a0"/>
    <w:link w:val="121"/>
    <w:uiPriority w:val="99"/>
    <w:locked/>
    <w:rsid w:val="00D87127"/>
    <w:rPr>
      <w:rFonts w:ascii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noProof/>
      <w:sz w:val="24"/>
      <w:szCs w:val="24"/>
    </w:rPr>
  </w:style>
  <w:style w:type="paragraph" w:customStyle="1" w:styleId="121">
    <w:name w:val="Основной текст (12)"/>
    <w:basedOn w:val="a"/>
    <w:link w:val="120"/>
    <w:uiPriority w:val="99"/>
    <w:rsid w:val="00D87127"/>
    <w:pPr>
      <w:shd w:val="clear" w:color="auto" w:fill="FFFFFF"/>
      <w:spacing w:after="0" w:line="240" w:lineRule="atLeast"/>
    </w:pPr>
    <w:rPr>
      <w:rFonts w:ascii="Calibri" w:hAnsi="Calibri" w:cs="Calibri"/>
      <w:b/>
      <w:bCs/>
      <w:i/>
      <w:iCs/>
      <w:sz w:val="24"/>
      <w:szCs w:val="24"/>
    </w:rPr>
  </w:style>
  <w:style w:type="character" w:customStyle="1" w:styleId="13">
    <w:name w:val="Основной текст (13)_"/>
    <w:basedOn w:val="a0"/>
    <w:link w:val="130"/>
    <w:uiPriority w:val="99"/>
    <w:locked/>
    <w:rsid w:val="00F24EAD"/>
    <w:rPr>
      <w:rFonts w:ascii="Calibri" w:hAnsi="Calibri" w:cs="Calibri"/>
      <w:i/>
      <w:iCs/>
      <w:noProof/>
      <w:shd w:val="clear" w:color="auto" w:fill="FFFFFF"/>
    </w:rPr>
  </w:style>
  <w:style w:type="character" w:customStyle="1" w:styleId="1pt">
    <w:name w:val="Основной текст + Интервал 1 pt"/>
    <w:basedOn w:val="6"/>
    <w:uiPriority w:val="99"/>
    <w:rsid w:val="00F24EAD"/>
    <w:rPr>
      <w:rFonts w:ascii="Calibri" w:hAnsi="Calibri" w:cs="Calibri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14">
    <w:name w:val="Основной текст (14)_"/>
    <w:basedOn w:val="a0"/>
    <w:link w:val="140"/>
    <w:uiPriority w:val="99"/>
    <w:locked/>
    <w:rsid w:val="00F24EAD"/>
    <w:rPr>
      <w:rFonts w:ascii="Tahoma" w:hAnsi="Tahoma" w:cs="Tahoma"/>
      <w:i/>
      <w:iCs/>
      <w:noProof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F24EAD"/>
    <w:pPr>
      <w:shd w:val="clear" w:color="auto" w:fill="FFFFFF"/>
      <w:spacing w:after="0" w:line="240" w:lineRule="atLeast"/>
    </w:pPr>
    <w:rPr>
      <w:rFonts w:ascii="Calibri" w:hAnsi="Calibri" w:cs="Calibri"/>
      <w:i/>
      <w:iCs/>
      <w:noProof/>
    </w:rPr>
  </w:style>
  <w:style w:type="paragraph" w:customStyle="1" w:styleId="140">
    <w:name w:val="Основной текст (14)"/>
    <w:basedOn w:val="a"/>
    <w:link w:val="14"/>
    <w:uiPriority w:val="99"/>
    <w:rsid w:val="00F24EAD"/>
    <w:pPr>
      <w:shd w:val="clear" w:color="auto" w:fill="FFFFFF"/>
      <w:spacing w:after="0" w:line="240" w:lineRule="atLeast"/>
    </w:pPr>
    <w:rPr>
      <w:rFonts w:ascii="Tahoma" w:hAnsi="Tahoma" w:cs="Tahoma"/>
      <w:i/>
      <w:iCs/>
      <w:noProof/>
      <w:sz w:val="20"/>
      <w:szCs w:val="20"/>
    </w:rPr>
  </w:style>
  <w:style w:type="character" w:customStyle="1" w:styleId="channelbuttontitlegoff">
    <w:name w:val="channelbutton_title__gof_f"/>
    <w:basedOn w:val="a0"/>
    <w:rsid w:val="00AE128D"/>
  </w:style>
  <w:style w:type="character" w:customStyle="1" w:styleId="channelbuttonsubtitlec5elf">
    <w:name w:val="channelbutton_subtitle__c5elf"/>
    <w:basedOn w:val="a0"/>
    <w:rsid w:val="00AE128D"/>
  </w:style>
  <w:style w:type="character" w:customStyle="1" w:styleId="channelbuttonbutton7zdq0">
    <w:name w:val="channelbutton_button__7zdq0"/>
    <w:basedOn w:val="a0"/>
    <w:rsid w:val="00AE128D"/>
  </w:style>
  <w:style w:type="character" w:customStyle="1" w:styleId="rgvideocomponentlinksazax">
    <w:name w:val="rgvideocomponent_link__sazax"/>
    <w:basedOn w:val="a0"/>
    <w:rsid w:val="00AE1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321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6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564">
                      <w:marLeft w:val="900"/>
                      <w:marRight w:val="90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2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1606">
                      <w:marLeft w:val="90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98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3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6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63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28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4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36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2481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820070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903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4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ussikc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1D56D-CF0B-4726-A93F-99E29ED9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Жанна</cp:lastModifiedBy>
  <cp:revision>3</cp:revision>
  <cp:lastPrinted>2024-02-28T13:42:00Z</cp:lastPrinted>
  <dcterms:created xsi:type="dcterms:W3CDTF">2024-03-18T12:49:00Z</dcterms:created>
  <dcterms:modified xsi:type="dcterms:W3CDTF">2024-03-18T12:56:00Z</dcterms:modified>
</cp:coreProperties>
</file>