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B74EEE" w:rsidTr="005D5ED0">
        <w:trPr>
          <w:trHeight w:val="2298"/>
        </w:trPr>
        <w:tc>
          <w:tcPr>
            <w:tcW w:w="9815" w:type="dxa"/>
          </w:tcPr>
          <w:p w:rsidR="00DB5155" w:rsidRPr="0006798A" w:rsidRDefault="00DB5155" w:rsidP="005D5ED0">
            <w:pPr>
              <w:spacing w:after="0" w:line="240" w:lineRule="auto"/>
              <w:ind w:left="-70" w:right="493"/>
              <w:jc w:val="center"/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</w:pPr>
            <w:r w:rsidRPr="0006798A"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1615F8" w:rsidP="003B5B4E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3B5B4E" w:rsidRDefault="003B5B4E" w:rsidP="003B5B4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36"/>
                <w:sz w:val="18"/>
                <w:szCs w:val="18"/>
              </w:rPr>
            </w:pPr>
          </w:p>
          <w:p w:rsidR="003B5B4E" w:rsidRPr="001615F8" w:rsidRDefault="001615F8" w:rsidP="003B5B4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36"/>
                <w:sz w:val="52"/>
                <w:szCs w:val="52"/>
              </w:rPr>
            </w:pPr>
            <w:r w:rsidRPr="001615F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36"/>
                <w:sz w:val="52"/>
                <w:szCs w:val="52"/>
              </w:rPr>
              <w:t>Фермерам на заметку</w:t>
            </w:r>
          </w:p>
          <w:p w:rsidR="00DB5155" w:rsidRPr="00CD4A7F" w:rsidRDefault="00DB5155" w:rsidP="00CD4A7F">
            <w:pPr>
              <w:pStyle w:val="1"/>
              <w:numPr>
                <w:ilvl w:val="0"/>
                <w:numId w:val="5"/>
              </w:numPr>
              <w:spacing w:after="12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5F8" w:rsidRPr="00F56938" w:rsidRDefault="001615F8" w:rsidP="001615F8">
      <w:pPr>
        <w:spacing w:after="45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inherit" w:eastAsia="Times New Roman" w:hAnsi="inherit" w:cs="Times New Roman"/>
          <w:kern w:val="36"/>
          <w:sz w:val="28"/>
          <w:szCs w:val="28"/>
        </w:rPr>
        <w:t xml:space="preserve">Минсельхоз России </w:t>
      </w:r>
      <w:r w:rsidRPr="00F56938">
        <w:rPr>
          <w:rFonts w:ascii="inherit" w:eastAsia="Times New Roman" w:hAnsi="inherit" w:cs="Times New Roman"/>
          <w:kern w:val="36"/>
          <w:sz w:val="28"/>
          <w:szCs w:val="28"/>
        </w:rPr>
        <w:t>разработал и предста</w:t>
      </w:r>
      <w:r>
        <w:rPr>
          <w:rFonts w:ascii="inherit" w:eastAsia="Times New Roman" w:hAnsi="inherit" w:cs="Times New Roman"/>
          <w:kern w:val="36"/>
          <w:sz w:val="28"/>
          <w:szCs w:val="28"/>
        </w:rPr>
        <w:t>вил на общественное обсуждение с</w:t>
      </w:r>
      <w:r w:rsidRPr="00F56938">
        <w:rPr>
          <w:rFonts w:ascii="inherit" w:eastAsia="Times New Roman" w:hAnsi="inherit" w:cs="Times New Roman"/>
          <w:kern w:val="36"/>
          <w:sz w:val="28"/>
          <w:szCs w:val="28"/>
        </w:rPr>
        <w:t>тратегию развития органического производства до 2030 года</w:t>
      </w:r>
      <w:r>
        <w:rPr>
          <w:rFonts w:ascii="inherit" w:eastAsia="Times New Roman" w:hAnsi="inherit" w:cs="Times New Roman"/>
          <w:kern w:val="36"/>
          <w:sz w:val="28"/>
          <w:szCs w:val="28"/>
        </w:rPr>
        <w:t xml:space="preserve">. </w:t>
      </w:r>
      <w:r w:rsidRPr="00F56938">
        <w:rPr>
          <w:rFonts w:ascii="Times New Roman" w:eastAsia="Times New Roman" w:hAnsi="Times New Roman" w:cs="Times New Roman"/>
          <w:sz w:val="28"/>
          <w:szCs w:val="28"/>
        </w:rPr>
        <w:t>Согласно документу, в базовом сценарии производство «органики» планируется нарастить почти в 13 раз — 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>с 9,1 млрд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 в 2021 году до 114,5 млрд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 в 2030 году.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6938">
        <w:rPr>
          <w:rFonts w:ascii="Times New Roman" w:eastAsia="Times New Roman" w:hAnsi="Times New Roman" w:cs="Times New Roman"/>
          <w:sz w:val="28"/>
          <w:szCs w:val="28"/>
        </w:rPr>
        <w:t>В 2021 году на человека такой продукции приходилось на 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>147 рублей</w:t>
      </w:r>
      <w:r w:rsidRPr="00F56938">
        <w:rPr>
          <w:rFonts w:ascii="Times New Roman" w:eastAsia="Times New Roman" w:hAnsi="Times New Roman" w:cs="Times New Roman"/>
          <w:sz w:val="28"/>
          <w:szCs w:val="28"/>
        </w:rPr>
        <w:t>, а в 2030 году должно быть на 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>1040 рублей</w:t>
      </w:r>
      <w:r w:rsidRPr="00F56938">
        <w:rPr>
          <w:rFonts w:ascii="Times New Roman" w:eastAsia="Times New Roman" w:hAnsi="Times New Roman" w:cs="Times New Roman"/>
          <w:sz w:val="28"/>
          <w:szCs w:val="28"/>
        </w:rPr>
        <w:t>. Объем потребления органической продукции планируется довести до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> 149,8 млрд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 с 24,4 млрд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 в 2021 году</w:t>
      </w:r>
      <w:r w:rsidRPr="00F56938">
        <w:rPr>
          <w:rFonts w:ascii="Times New Roman" w:eastAsia="Times New Roman" w:hAnsi="Times New Roman" w:cs="Times New Roman"/>
          <w:sz w:val="28"/>
          <w:szCs w:val="28"/>
        </w:rPr>
        <w:t> (более чем в шесть раз).</w:t>
      </w:r>
    </w:p>
    <w:p w:rsidR="001615F8" w:rsidRDefault="001615F8" w:rsidP="001615F8">
      <w:pPr>
        <w:spacing w:after="30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938">
        <w:rPr>
          <w:rFonts w:ascii="Times New Roman" w:eastAsia="Times New Roman" w:hAnsi="Times New Roman" w:cs="Times New Roman"/>
          <w:sz w:val="28"/>
          <w:szCs w:val="28"/>
        </w:rPr>
        <w:t xml:space="preserve">Экспорт </w:t>
      </w:r>
      <w:r>
        <w:rPr>
          <w:rFonts w:ascii="Times New Roman" w:eastAsia="Times New Roman" w:hAnsi="Times New Roman" w:cs="Times New Roman"/>
          <w:sz w:val="28"/>
          <w:szCs w:val="28"/>
        </w:rPr>
        <w:t>органической продукции предполагае</w:t>
      </w:r>
      <w:r w:rsidRPr="00F56938">
        <w:rPr>
          <w:rFonts w:ascii="Times New Roman" w:eastAsia="Times New Roman" w:hAnsi="Times New Roman" w:cs="Times New Roman"/>
          <w:sz w:val="28"/>
          <w:szCs w:val="28"/>
        </w:rPr>
        <w:t>тся нарастить 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>в 7,5 раз — с 3,7 млрд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 в 2021 году до 27,8 млрд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 в 2030 году.</w:t>
      </w:r>
      <w:r>
        <w:rPr>
          <w:rFonts w:ascii="Times New Roman" w:eastAsia="Times New Roman" w:hAnsi="Times New Roman" w:cs="Times New Roman"/>
          <w:sz w:val="28"/>
          <w:szCs w:val="28"/>
        </w:rPr>
        <w:t> Чтобы достичь этих целей, потребуется</w:t>
      </w:r>
      <w:r w:rsidRPr="00F56938">
        <w:rPr>
          <w:rFonts w:ascii="Times New Roman" w:eastAsia="Times New Roman" w:hAnsi="Times New Roman" w:cs="Times New Roman"/>
          <w:sz w:val="28"/>
          <w:szCs w:val="28"/>
        </w:rPr>
        <w:t xml:space="preserve"> увеличить площадь земель, на которых применяется технология органического земледелия, в 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>6,5 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1615F8" w:rsidRPr="00F56938" w:rsidRDefault="001615F8" w:rsidP="001615F8">
      <w:pPr>
        <w:spacing w:after="30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Ресурсное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всех этих планов будет формироваться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преимущественно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F5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счет собственных средств производителей, частных инвесторов и заемных средств, говорится в пояснительной записке к документу.</w:t>
      </w:r>
    </w:p>
    <w:p w:rsidR="001615F8" w:rsidRPr="00F56938" w:rsidRDefault="001615F8" w:rsidP="001615F8">
      <w:pPr>
        <w:spacing w:after="30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938">
        <w:rPr>
          <w:rFonts w:ascii="Times New Roman" w:eastAsia="Times New Roman" w:hAnsi="Times New Roman" w:cs="Times New Roman"/>
          <w:sz w:val="28"/>
          <w:szCs w:val="28"/>
        </w:rPr>
        <w:t>Реализация стратегии позволит увеличить потребление органической продукции населением через расширение их осведомленности о здоровом питании и повышение доступности отечественных органических продуктов. Развитие производства «органики» будет способствовать сохранению здоровья почв, биоразнообразия и благоприятной экологии. В результате улучшения качества продуктов и изменения моделей потребления продуктов россияне станут меньше тратить на лечение неинфекционных заболеваний, обусловленными рационом питания.</w:t>
      </w:r>
    </w:p>
    <w:p w:rsidR="001615F8" w:rsidRDefault="001615F8" w:rsidP="001615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F569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Выполнение этих планов позволит привлечь дополнительные инвестиции в отрасль в размере не менее </w:t>
      </w:r>
      <w:r w:rsidRPr="00F56938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60 млрд рублей в период до 2030 года. </w:t>
      </w:r>
      <w:r w:rsidRPr="00F569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А это сформирует дополнительные положительные стимулы для развития удаленных сельских территорий, где население сможет быть задействовано в органическом производстве.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Э</w:t>
      </w:r>
      <w:r w:rsidRPr="00F569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то даст положительный эффект и для смежных отраслей, в первую очередь за счет вовлечения в оборот залежных земель и лесных угодий, привлечет инвестиции в инфраструктуру, поддержит спрос на продукцию </w:t>
      </w:r>
      <w:r w:rsidRPr="00F56938">
        <w:rPr>
          <w:rFonts w:ascii="Times New Roman" w:eastAsia="Times New Roman" w:hAnsi="Times New Roman" w:cs="Times New Roman"/>
          <w:spacing w:val="8"/>
          <w:sz w:val="28"/>
          <w:szCs w:val="28"/>
        </w:rPr>
        <w:lastRenderedPageBreak/>
        <w:t>предприятий биоиндустрии (производство органических удобрений и средств защиты растений и животных), будет способствовать развитию торговли и сферы питания вне дома.</w:t>
      </w:r>
    </w:p>
    <w:p w:rsidR="001615F8" w:rsidRPr="00667158" w:rsidRDefault="001615F8" w:rsidP="001615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615F8" w:rsidRDefault="001615F8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48895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CD4A7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CD4A7F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403240">
      <w:footerReference w:type="default" r:id="rId10"/>
      <w:pgSz w:w="11906" w:h="16838"/>
      <w:pgMar w:top="851" w:right="1133" w:bottom="993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22" w:rsidRDefault="00245622" w:rsidP="00967ED7">
      <w:pPr>
        <w:spacing w:after="0" w:line="240" w:lineRule="auto"/>
      </w:pPr>
      <w:r>
        <w:separator/>
      </w:r>
    </w:p>
  </w:endnote>
  <w:endnote w:type="continuationSeparator" w:id="1">
    <w:p w:rsidR="00245622" w:rsidRDefault="00245622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063"/>
      <w:docPartObj>
        <w:docPartGallery w:val="Page Numbers (Bottom of Page)"/>
        <w:docPartUnique/>
      </w:docPartObj>
    </w:sdtPr>
    <w:sdtContent>
      <w:p w:rsidR="00531BE6" w:rsidRDefault="00932E16">
        <w:pPr>
          <w:pStyle w:val="aa"/>
          <w:jc w:val="center"/>
        </w:pPr>
        <w:fldSimple w:instr=" PAGE   \* MERGEFORMAT ">
          <w:r w:rsidR="001615F8">
            <w:rPr>
              <w:noProof/>
            </w:rPr>
            <w:t>1</w:t>
          </w:r>
        </w:fldSimple>
      </w:p>
    </w:sdtContent>
  </w:sdt>
  <w:p w:rsidR="00531BE6" w:rsidRDefault="00531B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22" w:rsidRDefault="00245622" w:rsidP="00967ED7">
      <w:pPr>
        <w:spacing w:after="0" w:line="240" w:lineRule="auto"/>
      </w:pPr>
      <w:r>
        <w:separator/>
      </w:r>
    </w:p>
  </w:footnote>
  <w:footnote w:type="continuationSeparator" w:id="1">
    <w:p w:rsidR="00245622" w:rsidRDefault="00245622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27784"/>
    <w:rsid w:val="000308A8"/>
    <w:rsid w:val="0006798A"/>
    <w:rsid w:val="00075245"/>
    <w:rsid w:val="00093DF9"/>
    <w:rsid w:val="000A1D98"/>
    <w:rsid w:val="000A36AE"/>
    <w:rsid w:val="000F1D8A"/>
    <w:rsid w:val="00106FF3"/>
    <w:rsid w:val="001258D0"/>
    <w:rsid w:val="001615F8"/>
    <w:rsid w:val="001812D0"/>
    <w:rsid w:val="00182F9F"/>
    <w:rsid w:val="001B400B"/>
    <w:rsid w:val="001C64CD"/>
    <w:rsid w:val="001D66E3"/>
    <w:rsid w:val="001E4C55"/>
    <w:rsid w:val="00207BAD"/>
    <w:rsid w:val="00210FDC"/>
    <w:rsid w:val="002173BF"/>
    <w:rsid w:val="0023312D"/>
    <w:rsid w:val="00245622"/>
    <w:rsid w:val="0025375C"/>
    <w:rsid w:val="002653EC"/>
    <w:rsid w:val="002A0459"/>
    <w:rsid w:val="002F4732"/>
    <w:rsid w:val="00320492"/>
    <w:rsid w:val="003475E8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B5B4E"/>
    <w:rsid w:val="00402819"/>
    <w:rsid w:val="00403240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31BE6"/>
    <w:rsid w:val="005411F2"/>
    <w:rsid w:val="00567C38"/>
    <w:rsid w:val="005825B4"/>
    <w:rsid w:val="005A14B2"/>
    <w:rsid w:val="005B6104"/>
    <w:rsid w:val="005D13A0"/>
    <w:rsid w:val="005D5ED0"/>
    <w:rsid w:val="005F3E7D"/>
    <w:rsid w:val="006140D4"/>
    <w:rsid w:val="006340FC"/>
    <w:rsid w:val="00647B69"/>
    <w:rsid w:val="00661E70"/>
    <w:rsid w:val="006746EB"/>
    <w:rsid w:val="006751FC"/>
    <w:rsid w:val="0068426F"/>
    <w:rsid w:val="00691426"/>
    <w:rsid w:val="00696334"/>
    <w:rsid w:val="006B493F"/>
    <w:rsid w:val="006D066C"/>
    <w:rsid w:val="006D19E8"/>
    <w:rsid w:val="006D3FA9"/>
    <w:rsid w:val="006E24F5"/>
    <w:rsid w:val="00710454"/>
    <w:rsid w:val="00735964"/>
    <w:rsid w:val="00751192"/>
    <w:rsid w:val="00762900"/>
    <w:rsid w:val="007832EE"/>
    <w:rsid w:val="00786420"/>
    <w:rsid w:val="007953B8"/>
    <w:rsid w:val="007A48C1"/>
    <w:rsid w:val="007B5E67"/>
    <w:rsid w:val="007F1B5E"/>
    <w:rsid w:val="007F44F5"/>
    <w:rsid w:val="00810C5D"/>
    <w:rsid w:val="008412BB"/>
    <w:rsid w:val="00857960"/>
    <w:rsid w:val="008675FF"/>
    <w:rsid w:val="00870CD3"/>
    <w:rsid w:val="0087370E"/>
    <w:rsid w:val="00896D38"/>
    <w:rsid w:val="008C4260"/>
    <w:rsid w:val="00916D64"/>
    <w:rsid w:val="00932E16"/>
    <w:rsid w:val="00962EB1"/>
    <w:rsid w:val="00967ED7"/>
    <w:rsid w:val="0098507E"/>
    <w:rsid w:val="009B40D1"/>
    <w:rsid w:val="009C2B2A"/>
    <w:rsid w:val="009C2CA2"/>
    <w:rsid w:val="009D7FD8"/>
    <w:rsid w:val="009E0771"/>
    <w:rsid w:val="009E7CDC"/>
    <w:rsid w:val="00A13242"/>
    <w:rsid w:val="00A15513"/>
    <w:rsid w:val="00A46FB3"/>
    <w:rsid w:val="00A548BF"/>
    <w:rsid w:val="00AB2412"/>
    <w:rsid w:val="00AE128D"/>
    <w:rsid w:val="00B01F6C"/>
    <w:rsid w:val="00B45380"/>
    <w:rsid w:val="00B46733"/>
    <w:rsid w:val="00B7400B"/>
    <w:rsid w:val="00B8419B"/>
    <w:rsid w:val="00B90F37"/>
    <w:rsid w:val="00B95E70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62DE1"/>
    <w:rsid w:val="00C90CA3"/>
    <w:rsid w:val="00CB03B1"/>
    <w:rsid w:val="00CD4A7F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05768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B02DA"/>
    <w:rsid w:val="00FB0DAF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2</cp:revision>
  <cp:lastPrinted>2024-02-28T13:42:00Z</cp:lastPrinted>
  <dcterms:created xsi:type="dcterms:W3CDTF">2024-03-20T14:08:00Z</dcterms:created>
  <dcterms:modified xsi:type="dcterms:W3CDTF">2024-03-20T14:08:00Z</dcterms:modified>
</cp:coreProperties>
</file>