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92" w:rsidRPr="00E2360E" w:rsidRDefault="00A16392" w:rsidP="00A16392">
      <w:pPr>
        <w:ind w:left="-70"/>
        <w:jc w:val="center"/>
        <w:rPr>
          <w:rFonts w:ascii="Times New Roman" w:hAnsi="Times New Roman"/>
          <w:b/>
          <w:color w:val="000080"/>
          <w:sz w:val="44"/>
          <w:szCs w:val="44"/>
          <w:vertAlign w:val="superscript"/>
        </w:rPr>
      </w:pPr>
      <w:r w:rsidRPr="00E2360E">
        <w:rPr>
          <w:rFonts w:ascii="Times New Roman" w:hAnsi="Times New Roman"/>
          <w:b/>
          <w:color w:val="000080"/>
          <w:sz w:val="44"/>
          <w:szCs w:val="44"/>
          <w:vertAlign w:val="superscript"/>
        </w:rPr>
        <w:t>ГКУ «Ставропольский СИКЦ»</w:t>
      </w:r>
    </w:p>
    <w:p w:rsidR="00A16392" w:rsidRDefault="00A16392" w:rsidP="00A16392">
      <w:pPr>
        <w:ind w:left="-70"/>
        <w:jc w:val="center"/>
        <w:rPr>
          <w:rFonts w:ascii="Impact" w:hAnsi="Impact"/>
          <w:b/>
          <w:i/>
          <w:shadow/>
          <w:color w:val="000080"/>
          <w:sz w:val="56"/>
          <w:szCs w:val="56"/>
        </w:rPr>
      </w:pPr>
      <w:r w:rsidRPr="00F504A3">
        <w:rPr>
          <w:rFonts w:ascii="Impact" w:hAnsi="Impact"/>
          <w:b/>
          <w:i/>
          <w:shadow/>
          <w:color w:val="000080"/>
          <w:sz w:val="56"/>
          <w:szCs w:val="56"/>
        </w:rPr>
        <w:t>Информационный листок</w:t>
      </w:r>
    </w:p>
    <w:p w:rsidR="00A16392" w:rsidRPr="00961471" w:rsidRDefault="00A16392" w:rsidP="00A16392">
      <w:pPr>
        <w:spacing w:after="160" w:line="576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8"/>
          <w:szCs w:val="48"/>
        </w:rPr>
      </w:pPr>
      <w:r w:rsidRPr="00961471">
        <w:rPr>
          <w:rFonts w:ascii="Arial" w:eastAsia="Times New Roman" w:hAnsi="Arial" w:cs="Arial"/>
          <w:b/>
          <w:bCs/>
          <w:color w:val="252525"/>
          <w:spacing w:val="2"/>
          <w:kern w:val="36"/>
          <w:sz w:val="48"/>
          <w:szCs w:val="48"/>
        </w:rPr>
        <w:t>Правительство выделит 153 млрд рублей на льготное кредитование аграриев</w:t>
      </w:r>
    </w:p>
    <w:p w:rsidR="00A16392" w:rsidRPr="00961471" w:rsidRDefault="00AD58FD" w:rsidP="00A16392">
      <w:pPr>
        <w:spacing w:line="480" w:lineRule="atLeast"/>
        <w:rPr>
          <w:rFonts w:ascii="Arial" w:eastAsia="Times New Roman" w:hAnsi="Arial" w:cs="Arial"/>
          <w:color w:val="5D6F7B"/>
          <w:sz w:val="19"/>
          <w:szCs w:val="19"/>
        </w:rPr>
      </w:pPr>
      <w:hyperlink r:id="rId4" w:history="1">
        <w:r w:rsidR="00A16392" w:rsidRPr="00961471">
          <w:rPr>
            <w:rFonts w:ascii="Arial" w:eastAsia="Times New Roman" w:hAnsi="Arial" w:cs="Arial"/>
            <w:b/>
            <w:bCs/>
            <w:color w:val="5D6F7B"/>
            <w:sz w:val="19"/>
          </w:rPr>
          <w:t>Владимир Кузьмин</w:t>
        </w:r>
      </w:hyperlink>
    </w:p>
    <w:p w:rsidR="00A16392" w:rsidRPr="00961471" w:rsidRDefault="00A16392" w:rsidP="006D4CEF">
      <w:pPr>
        <w:spacing w:after="256" w:line="480" w:lineRule="atLeast"/>
        <w:ind w:firstLine="708"/>
        <w:jc w:val="both"/>
        <w:rPr>
          <w:rFonts w:ascii="Arial" w:eastAsia="Times New Roman" w:hAnsi="Arial" w:cs="Arial"/>
          <w:color w:val="333333"/>
          <w:spacing w:val="2"/>
          <w:sz w:val="27"/>
          <w:szCs w:val="27"/>
        </w:rPr>
      </w:pPr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>Для стабильной работы предприятий агропромышленного комплекса правительство выделит еще более 153 миллиардов рублей, сообщил премьер-министр Михаил Мишустин. Средства необходимы для льготного краткосрочного и инвестиционного кредитования. Финансирование позволит субсидировать ранее привлеченные аграриями займы, причем ставка останется льготной.</w:t>
      </w:r>
    </w:p>
    <w:p w:rsidR="00A16392" w:rsidRPr="00961471" w:rsidRDefault="00A16392" w:rsidP="006D4CEF">
      <w:pPr>
        <w:spacing w:after="256" w:line="480" w:lineRule="atLeast"/>
        <w:ind w:firstLine="708"/>
        <w:jc w:val="both"/>
        <w:rPr>
          <w:rFonts w:ascii="Arial" w:eastAsia="Times New Roman" w:hAnsi="Arial" w:cs="Arial"/>
          <w:color w:val="333333"/>
          <w:spacing w:val="2"/>
          <w:sz w:val="27"/>
          <w:szCs w:val="27"/>
        </w:rPr>
      </w:pPr>
      <w:r w:rsidRPr="00961471">
        <w:rPr>
          <w:rFonts w:ascii="Arial" w:eastAsia="Times New Roman" w:hAnsi="Arial" w:cs="Arial"/>
          <w:color w:val="333333"/>
          <w:spacing w:val="2"/>
          <w:sz w:val="27"/>
          <w:szCs w:val="27"/>
        </w:rPr>
        <w:t>По словам Мишустина, эти меры помогут хозяйствам и дальше успешно развиваться, решать задачи продовольственной безопасности, обеспечивая людей качественными продуктами.</w:t>
      </w:r>
    </w:p>
    <w:p w:rsidR="006D4CEF" w:rsidRDefault="006D4CEF" w:rsidP="006D4CE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6D4CEF" w:rsidRDefault="006D4CEF" w:rsidP="006D4CE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4CEF" w:rsidRPr="0010400F" w:rsidRDefault="006D4CEF" w:rsidP="006D4CEF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ГКУ «Ставропольский СИКЦ»</w:t>
      </w:r>
    </w:p>
    <w:p w:rsidR="006D4CEF" w:rsidRDefault="006D4CEF" w:rsidP="006D4CEF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355035, РФ, г. Ставрополь, ул. Мира 337</w:t>
      </w:r>
    </w:p>
    <w:p w:rsidR="006D4CEF" w:rsidRPr="0010400F" w:rsidRDefault="006D4CEF" w:rsidP="006D4CEF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каб. 905,912</w:t>
      </w:r>
    </w:p>
    <w:p w:rsidR="006D4CEF" w:rsidRPr="0010400F" w:rsidRDefault="006D4CEF" w:rsidP="006D4CEF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10400F">
        <w:rPr>
          <w:rFonts w:ascii="Times New Roman" w:hAnsi="Times New Roman"/>
          <w:b/>
          <w:color w:val="002060"/>
          <w:sz w:val="26"/>
          <w:szCs w:val="26"/>
        </w:rPr>
        <w:t>тел/факс (8652) 35-30-90, 35-82-05,75-21-02,75-21-05</w:t>
      </w:r>
    </w:p>
    <w:p w:rsidR="006D4CEF" w:rsidRDefault="006D4CEF" w:rsidP="006D4CEF">
      <w:pPr>
        <w:tabs>
          <w:tab w:val="left" w:pos="0"/>
        </w:tabs>
        <w:ind w:right="940"/>
        <w:jc w:val="center"/>
      </w:pPr>
      <w:hyperlink r:id="rId6" w:history="1">
        <w:r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www.stav-ikc.ru</w:t>
        </w:r>
      </w:hyperlink>
      <w:r w:rsidRPr="0010400F">
        <w:rPr>
          <w:rFonts w:ascii="Times New Roman" w:hAnsi="Times New Roman"/>
          <w:b/>
          <w:color w:val="002060"/>
          <w:sz w:val="26"/>
          <w:szCs w:val="26"/>
        </w:rPr>
        <w:t>, e-mail: gussikc@yandex.ru</w:t>
      </w:r>
    </w:p>
    <w:p w:rsidR="00460C03" w:rsidRDefault="00460C03"/>
    <w:sectPr w:rsidR="00460C03" w:rsidSect="00AD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A16392"/>
    <w:rsid w:val="00460C03"/>
    <w:rsid w:val="006D4CEF"/>
    <w:rsid w:val="00A16392"/>
    <w:rsid w:val="00AD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63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v-ikc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rg.ru/authors/Vladimir-Kuz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</dc:creator>
  <cp:keywords/>
  <dc:description/>
  <cp:lastModifiedBy>Букреева</cp:lastModifiedBy>
  <cp:revision>3</cp:revision>
  <dcterms:created xsi:type="dcterms:W3CDTF">2022-06-07T12:07:00Z</dcterms:created>
  <dcterms:modified xsi:type="dcterms:W3CDTF">2022-06-07T12:11:00Z</dcterms:modified>
</cp:coreProperties>
</file>