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4D" w:rsidRDefault="002D3A11">
      <w:pPr>
        <w:spacing w:line="1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416560</wp:posOffset>
            </wp:positionH>
            <wp:positionV relativeFrom="page">
              <wp:posOffset>227330</wp:posOffset>
            </wp:positionV>
            <wp:extent cx="560705" cy="56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A11" w:rsidRDefault="002D3A11" w:rsidP="002D3A11">
      <w:pPr>
        <w:autoSpaceDE w:val="0"/>
        <w:autoSpaceDN w:val="0"/>
        <w:adjustRightInd w:val="0"/>
        <w:rPr>
          <w:b/>
          <w:bCs/>
          <w:color w:val="141B3A"/>
          <w:sz w:val="16"/>
          <w:szCs w:val="16"/>
        </w:rPr>
      </w:pPr>
    </w:p>
    <w:p w:rsidR="002D3A11" w:rsidRDefault="002D3A11" w:rsidP="002D3A11">
      <w:pPr>
        <w:autoSpaceDE w:val="0"/>
        <w:autoSpaceDN w:val="0"/>
        <w:adjustRightInd w:val="0"/>
        <w:rPr>
          <w:b/>
          <w:bCs/>
          <w:color w:val="141B3A"/>
          <w:sz w:val="16"/>
          <w:szCs w:val="16"/>
        </w:rPr>
      </w:pPr>
    </w:p>
    <w:p w:rsidR="002D3A11" w:rsidRDefault="002D3A11" w:rsidP="002D3A11">
      <w:pPr>
        <w:autoSpaceDE w:val="0"/>
        <w:autoSpaceDN w:val="0"/>
        <w:adjustRightInd w:val="0"/>
        <w:rPr>
          <w:b/>
          <w:bCs/>
          <w:color w:val="141B3A"/>
          <w:sz w:val="16"/>
          <w:szCs w:val="16"/>
        </w:rPr>
      </w:pPr>
    </w:p>
    <w:p w:rsidR="002D3A11" w:rsidRDefault="002D3A11" w:rsidP="002D3A11">
      <w:pPr>
        <w:spacing w:line="200" w:lineRule="exact"/>
        <w:rPr>
          <w:b/>
          <w:bCs/>
          <w:color w:val="141B3A"/>
          <w:sz w:val="16"/>
          <w:szCs w:val="16"/>
        </w:rPr>
      </w:pPr>
      <w:r>
        <w:rPr>
          <w:b/>
          <w:bCs/>
          <w:color w:val="141B3A"/>
          <w:sz w:val="16"/>
          <w:szCs w:val="16"/>
        </w:rPr>
        <w:t xml:space="preserve">МИНИСТЕРСТВО </w:t>
      </w:r>
      <w:proofErr w:type="gramStart"/>
      <w:r>
        <w:rPr>
          <w:b/>
          <w:bCs/>
          <w:color w:val="141B3A"/>
          <w:sz w:val="16"/>
          <w:szCs w:val="16"/>
        </w:rPr>
        <w:t>СЕЛЬСКОГО</w:t>
      </w:r>
      <w:proofErr w:type="gramEnd"/>
      <w:r>
        <w:rPr>
          <w:b/>
          <w:bCs/>
          <w:color w:val="141B3A"/>
          <w:sz w:val="16"/>
          <w:szCs w:val="16"/>
        </w:rPr>
        <w:t xml:space="preserve"> ХОЗЯЙТВА РОССИЙСКОЙ ФЕДЕРАЦИИ</w:t>
      </w:r>
    </w:p>
    <w:p w:rsidR="0050494D" w:rsidRDefault="002D3A11" w:rsidP="002D3A11">
      <w:pPr>
        <w:spacing w:line="200" w:lineRule="exact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41B3A"/>
          <w:sz w:val="16"/>
          <w:szCs w:val="16"/>
        </w:rPr>
        <w:t>ДЕПАРТАМЕНТ БЮДЖЕТНОЙ ПОЛИТИКИ</w:t>
      </w:r>
    </w:p>
    <w:p w:rsidR="0050494D" w:rsidRDefault="0050494D">
      <w:pPr>
        <w:spacing w:line="333" w:lineRule="exact"/>
        <w:rPr>
          <w:sz w:val="24"/>
          <w:szCs w:val="24"/>
        </w:rPr>
      </w:pPr>
    </w:p>
    <w:p w:rsidR="0050494D" w:rsidRDefault="002D3A11">
      <w:pPr>
        <w:spacing w:line="265" w:lineRule="auto"/>
        <w:ind w:right="26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620705"/>
          <w:sz w:val="32"/>
          <w:szCs w:val="32"/>
        </w:rPr>
        <w:t>ВЫБОР РЕЖИМА НАЛОГООБЛОЖЕНИЯ В КРЕСТЬЯНСКИХ</w:t>
      </w:r>
    </w:p>
    <w:p w:rsidR="0050494D" w:rsidRDefault="002D3A11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620705"/>
          <w:sz w:val="33"/>
          <w:szCs w:val="33"/>
        </w:rPr>
        <w:t>(ФЕРМЕРСКИХ) ХОЗЯЙСТВАХ</w:t>
      </w:r>
    </w:p>
    <w:p w:rsidR="0050494D" w:rsidRDefault="002D3A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306070</wp:posOffset>
            </wp:positionV>
            <wp:extent cx="4174490" cy="4174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417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200" w:lineRule="exact"/>
        <w:rPr>
          <w:sz w:val="24"/>
          <w:szCs w:val="24"/>
        </w:rPr>
      </w:pPr>
    </w:p>
    <w:p w:rsidR="0050494D" w:rsidRDefault="0050494D">
      <w:pPr>
        <w:spacing w:line="399" w:lineRule="exact"/>
        <w:rPr>
          <w:sz w:val="24"/>
          <w:szCs w:val="24"/>
        </w:rPr>
      </w:pPr>
    </w:p>
    <w:p w:rsidR="0050494D" w:rsidRDefault="002D3A11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31B39"/>
          <w:sz w:val="16"/>
          <w:szCs w:val="16"/>
        </w:rPr>
        <w:t>МОСКВА</w:t>
      </w:r>
    </w:p>
    <w:p w:rsidR="0050494D" w:rsidRDefault="0050494D">
      <w:pPr>
        <w:spacing w:line="12" w:lineRule="exact"/>
        <w:rPr>
          <w:sz w:val="24"/>
          <w:szCs w:val="24"/>
        </w:rPr>
      </w:pPr>
    </w:p>
    <w:p w:rsidR="0050494D" w:rsidRDefault="002D3A11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31B39"/>
          <w:sz w:val="16"/>
          <w:szCs w:val="16"/>
        </w:rPr>
        <w:t>2019</w:t>
      </w:r>
    </w:p>
    <w:p w:rsidR="0050494D" w:rsidRDefault="0050494D">
      <w:pPr>
        <w:sectPr w:rsidR="0050494D">
          <w:pgSz w:w="8400" w:h="11906"/>
          <w:pgMar w:top="594" w:right="851" w:bottom="218" w:left="1080" w:header="0" w:footer="0" w:gutter="0"/>
          <w:cols w:space="720" w:equalWidth="0">
            <w:col w:w="6460"/>
          </w:cols>
        </w:sect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41" w:lineRule="exact"/>
        <w:rPr>
          <w:sz w:val="20"/>
          <w:szCs w:val="20"/>
        </w:rPr>
      </w:pPr>
    </w:p>
    <w:p w:rsidR="0050494D" w:rsidRDefault="002D3A11">
      <w:pPr>
        <w:spacing w:line="260" w:lineRule="auto"/>
        <w:ind w:left="540"/>
        <w:jc w:val="right"/>
        <w:rPr>
          <w:sz w:val="20"/>
          <w:szCs w:val="20"/>
        </w:rPr>
      </w:pPr>
      <w:r>
        <w:rPr>
          <w:rFonts w:eastAsia="Times New Roman"/>
        </w:rPr>
        <w:t>Материалы подготовлены ФГБУ «Центр экспертной оценки эффективности деятельности в сфере агропромышленного комплекса»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46" w:lineRule="exact"/>
        <w:rPr>
          <w:sz w:val="20"/>
          <w:szCs w:val="20"/>
        </w:rPr>
      </w:pPr>
    </w:p>
    <w:p w:rsidR="0050494D" w:rsidRDefault="002D3A11">
      <w:pPr>
        <w:ind w:left="372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Контактная информация:</w:t>
      </w:r>
    </w:p>
    <w:p w:rsidR="0050494D" w:rsidRDefault="0050494D">
      <w:pPr>
        <w:spacing w:line="13" w:lineRule="exact"/>
        <w:rPr>
          <w:sz w:val="20"/>
          <w:szCs w:val="20"/>
        </w:rPr>
      </w:pPr>
    </w:p>
    <w:p w:rsidR="0050494D" w:rsidRDefault="002D3A11">
      <w:pPr>
        <w:ind w:left="420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Тел: +7 499 975 55 16</w:t>
      </w:r>
    </w:p>
    <w:p w:rsidR="0050494D" w:rsidRDefault="0050494D">
      <w:pPr>
        <w:spacing w:line="10" w:lineRule="exact"/>
        <w:rPr>
          <w:sz w:val="20"/>
          <w:szCs w:val="20"/>
        </w:rPr>
      </w:pPr>
    </w:p>
    <w:p w:rsidR="0050494D" w:rsidRDefault="002D3A11">
      <w:pPr>
        <w:ind w:left="416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 xml:space="preserve">Email: </w:t>
      </w:r>
      <w:r>
        <w:rPr>
          <w:rFonts w:eastAsia="Times New Roman"/>
          <w:i/>
          <w:iCs/>
          <w:sz w:val="21"/>
          <w:szCs w:val="21"/>
          <w:u w:val="single"/>
        </w:rPr>
        <w:t>info@cspapk.ru</w:t>
      </w:r>
    </w:p>
    <w:p w:rsidR="0050494D" w:rsidRDefault="0050494D">
      <w:pPr>
        <w:sectPr w:rsidR="0050494D">
          <w:pgSz w:w="8400" w:h="11906"/>
          <w:pgMar w:top="1440" w:right="730" w:bottom="1044" w:left="1440" w:header="0" w:footer="0" w:gutter="0"/>
          <w:cols w:space="720" w:equalWidth="0">
            <w:col w:w="6220"/>
          </w:cols>
        </w:sectPr>
      </w:pPr>
    </w:p>
    <w:p w:rsidR="0050494D" w:rsidRDefault="002D3A11">
      <w:pPr>
        <w:spacing w:line="279" w:lineRule="auto"/>
        <w:ind w:right="-9"/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 xml:space="preserve">МИНИСТЕРСТВО СЕЛЬСКОГО ХОЗЯЙСТВА </w:t>
      </w:r>
      <w:r>
        <w:rPr>
          <w:rFonts w:eastAsia="Times New Roman"/>
        </w:rPr>
        <w:t>РОССИЙСКОЙ ФЕДЕРАЦИИ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60" w:lineRule="exact"/>
        <w:rPr>
          <w:sz w:val="20"/>
          <w:szCs w:val="20"/>
        </w:rPr>
      </w:pPr>
    </w:p>
    <w:p w:rsidR="0050494D" w:rsidRDefault="002D3A11">
      <w:pPr>
        <w:spacing w:line="279" w:lineRule="auto"/>
        <w:ind w:right="-9"/>
        <w:jc w:val="center"/>
        <w:rPr>
          <w:sz w:val="20"/>
          <w:szCs w:val="20"/>
        </w:rPr>
      </w:pPr>
      <w:r>
        <w:rPr>
          <w:rFonts w:eastAsia="Times New Roman"/>
        </w:rPr>
        <w:t>КРЕСТЬЯНСКИЕ (ФЕРМЕРСКИЕ) ХОЗЯЙСТВА ВЫБОР РЕЖИМА НАЛОГООБЛОЖЕНИЯ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28" w:lineRule="exact"/>
        <w:rPr>
          <w:sz w:val="20"/>
          <w:szCs w:val="20"/>
        </w:rPr>
      </w:pPr>
    </w:p>
    <w:p w:rsidR="0050494D" w:rsidRDefault="002D3A11">
      <w:pPr>
        <w:ind w:right="-9"/>
        <w:jc w:val="center"/>
        <w:rPr>
          <w:sz w:val="20"/>
          <w:szCs w:val="20"/>
        </w:rPr>
      </w:pPr>
      <w:r>
        <w:rPr>
          <w:rFonts w:eastAsia="Times New Roman"/>
        </w:rPr>
        <w:t>Информационное издание</w:t>
      </w:r>
    </w:p>
    <w:p w:rsidR="0050494D" w:rsidRDefault="0050494D">
      <w:pPr>
        <w:sectPr w:rsidR="0050494D">
          <w:pgSz w:w="8400" w:h="11906"/>
          <w:pgMar w:top="694" w:right="1440" w:bottom="1037" w:left="1440" w:header="0" w:footer="0" w:gutter="0"/>
          <w:cols w:space="720" w:equalWidth="0">
            <w:col w:w="5510"/>
          </w:cols>
        </w:sect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88" w:lineRule="exact"/>
        <w:rPr>
          <w:sz w:val="20"/>
          <w:szCs w:val="20"/>
        </w:rPr>
      </w:pPr>
    </w:p>
    <w:p w:rsidR="0050494D" w:rsidRDefault="002D3A11">
      <w:pPr>
        <w:ind w:left="2400"/>
        <w:rPr>
          <w:sz w:val="20"/>
          <w:szCs w:val="20"/>
        </w:rPr>
      </w:pPr>
      <w:r>
        <w:rPr>
          <w:rFonts w:eastAsia="Times New Roman"/>
        </w:rPr>
        <w:t>Москва</w:t>
      </w:r>
    </w:p>
    <w:p w:rsidR="0050494D" w:rsidRDefault="002D3A11">
      <w:pPr>
        <w:ind w:left="2560"/>
        <w:rPr>
          <w:sz w:val="20"/>
          <w:szCs w:val="20"/>
        </w:rPr>
      </w:pPr>
      <w:r>
        <w:rPr>
          <w:rFonts w:eastAsia="Times New Roman"/>
        </w:rPr>
        <w:t>2019</w:t>
      </w:r>
    </w:p>
    <w:p w:rsidR="0050494D" w:rsidRDefault="0050494D">
      <w:pPr>
        <w:sectPr w:rsidR="0050494D">
          <w:type w:val="continuous"/>
          <w:pgSz w:w="8400" w:h="11906"/>
          <w:pgMar w:top="694" w:right="1440" w:bottom="1037" w:left="1440" w:header="0" w:footer="0" w:gutter="0"/>
          <w:cols w:space="720" w:equalWidth="0">
            <w:col w:w="5510"/>
          </w:cols>
        </w:sectPr>
      </w:pPr>
    </w:p>
    <w:p w:rsidR="0050494D" w:rsidRDefault="002D3A11">
      <w:pPr>
        <w:ind w:left="26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СОДЕРЖАНИЕ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61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8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СОДЕРЖАНИЕ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3</w:t>
      </w:r>
    </w:p>
    <w:p w:rsidR="0050494D" w:rsidRDefault="0050494D">
      <w:pPr>
        <w:spacing w:line="123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8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ДЕЙСТВУЮЩИЕ РЕЖИМЫ </w:t>
      </w:r>
      <w:r>
        <w:rPr>
          <w:rFonts w:ascii="Calibri" w:eastAsia="Calibri" w:hAnsi="Calibri" w:cs="Calibri"/>
        </w:rPr>
        <w:t>НАЛОГООБЛОЖЕНИЯ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4</w:t>
      </w:r>
    </w:p>
    <w:p w:rsidR="0050494D" w:rsidRDefault="0050494D">
      <w:pPr>
        <w:spacing w:line="120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ascii="Calibri" w:eastAsia="Calibri" w:hAnsi="Calibri" w:cs="Calibri"/>
        </w:rPr>
        <w:t>ДОХОДЫ И РАСХОДЫ, НЕ УЧИТЫВАЕМЫЕ ДЛЯ ЦЕЛЕЙ</w:t>
      </w:r>
    </w:p>
    <w:p w:rsidR="0050494D" w:rsidRDefault="0050494D">
      <w:pPr>
        <w:spacing w:line="22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8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НАЛОГООБЛОЖЕНИЯ.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8</w:t>
      </w:r>
    </w:p>
    <w:p w:rsidR="0050494D" w:rsidRDefault="0050494D">
      <w:pPr>
        <w:spacing w:line="123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ascii="Calibri" w:eastAsia="Calibri" w:hAnsi="Calibri" w:cs="Calibri"/>
        </w:rPr>
        <w:t>РАЗЛИЧИЯ В ПОРЯДКЕ ОПРЕДЕЛЕНИЯ РАСХОДОВ ПРИ ВЫБОРЕ</w:t>
      </w:r>
    </w:p>
    <w:p w:rsidR="0050494D" w:rsidRDefault="0050494D">
      <w:pPr>
        <w:spacing w:line="19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7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СПЕЦИАЛЬНЫХ НАЛОГОВЫХ РЕЖИМОВ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11</w:t>
      </w:r>
    </w:p>
    <w:p w:rsidR="0050494D" w:rsidRDefault="0050494D">
      <w:pPr>
        <w:spacing w:line="123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7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ОПИСАНИЕ СПЕЦИАЛЬНЫХ НАЛОГОВЫХ РЕЖИМОВ.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13</w:t>
      </w:r>
    </w:p>
    <w:p w:rsidR="0050494D" w:rsidRDefault="0050494D">
      <w:pPr>
        <w:spacing w:line="120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УПРОЩЕННАЯ СИСТЕМА НАЛОГООБЛОЖЕНИЯ (УСН)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13</w:t>
      </w:r>
    </w:p>
    <w:p w:rsidR="0050494D" w:rsidRDefault="0050494D">
      <w:pPr>
        <w:spacing w:line="123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ЕДИНЫЙ СЕЛЬСКОХОЗЯЙСТВЕННЫЙ НАЛОГ (ЕСХН)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17</w:t>
      </w:r>
    </w:p>
    <w:p w:rsidR="0050494D" w:rsidRDefault="0050494D">
      <w:pPr>
        <w:spacing w:line="120" w:lineRule="exact"/>
        <w:rPr>
          <w:sz w:val="20"/>
          <w:szCs w:val="20"/>
        </w:rPr>
      </w:pPr>
    </w:p>
    <w:p w:rsidR="0050494D" w:rsidRDefault="002D3A11">
      <w:pPr>
        <w:tabs>
          <w:tab w:val="left" w:leader="dot" w:pos="670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ПАТЕНТНАЯ СИСТЕМА НАЛОГООБЛОЖЕНИЯ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18</w:t>
      </w:r>
    </w:p>
    <w:p w:rsidR="0050494D" w:rsidRDefault="0050494D">
      <w:pPr>
        <w:sectPr w:rsidR="0050494D">
          <w:pgSz w:w="8400" w:h="11906"/>
          <w:pgMar w:top="693" w:right="730" w:bottom="185" w:left="720" w:header="0" w:footer="0" w:gutter="0"/>
          <w:cols w:space="720" w:equalWidth="0">
            <w:col w:w="6940"/>
          </w:cols>
        </w:sect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19" w:lineRule="exact"/>
        <w:rPr>
          <w:sz w:val="20"/>
          <w:szCs w:val="20"/>
        </w:rPr>
      </w:pPr>
    </w:p>
    <w:p w:rsidR="0050494D" w:rsidRDefault="002D3A11">
      <w:pPr>
        <w:ind w:right="-19"/>
        <w:jc w:val="center"/>
        <w:rPr>
          <w:sz w:val="20"/>
          <w:szCs w:val="20"/>
        </w:rPr>
      </w:pPr>
      <w:r>
        <w:rPr>
          <w:rFonts w:eastAsia="Times New Roman"/>
        </w:rPr>
        <w:t>3</w:t>
      </w:r>
    </w:p>
    <w:p w:rsidR="0050494D" w:rsidRDefault="0050494D">
      <w:pPr>
        <w:sectPr w:rsidR="0050494D">
          <w:type w:val="continuous"/>
          <w:pgSz w:w="8400" w:h="11906"/>
          <w:pgMar w:top="693" w:right="730" w:bottom="185" w:left="720" w:header="0" w:footer="0" w:gutter="0"/>
          <w:cols w:space="720" w:equalWidth="0">
            <w:col w:w="6940"/>
          </w:cols>
        </w:sect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ДЕЙСТВУЮЩИЕ РЕЖИМЫ НАЛОГООБЛОЖЕНИЯ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74" w:lineRule="exact"/>
        <w:rPr>
          <w:sz w:val="20"/>
          <w:szCs w:val="20"/>
        </w:rPr>
      </w:pPr>
    </w:p>
    <w:p w:rsidR="0050494D" w:rsidRDefault="002D3A11">
      <w:pPr>
        <w:ind w:left="2400" w:firstLine="1140"/>
        <w:jc w:val="both"/>
        <w:rPr>
          <w:sz w:val="20"/>
          <w:szCs w:val="20"/>
        </w:rPr>
      </w:pPr>
      <w:r>
        <w:rPr>
          <w:rFonts w:eastAsia="Times New Roman"/>
        </w:rPr>
        <w:t xml:space="preserve">Обязанность каждого налогоплательщика по уплате законно </w:t>
      </w:r>
      <w:r>
        <w:rPr>
          <w:rFonts w:eastAsia="Times New Roman"/>
        </w:rPr>
        <w:t>установленных налогов и сборов определена статьей 57 Конституции Российской Федерации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-607060</wp:posOffset>
            </wp:positionV>
            <wp:extent cx="1409065" cy="1198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2D3A11">
      <w:pPr>
        <w:numPr>
          <w:ilvl w:val="0"/>
          <w:numId w:val="1"/>
        </w:numPr>
        <w:tabs>
          <w:tab w:val="left" w:pos="2638"/>
        </w:tabs>
        <w:spacing w:line="281" w:lineRule="auto"/>
        <w:ind w:left="2400"/>
        <w:rPr>
          <w:rFonts w:eastAsia="Times New Roman"/>
        </w:rPr>
      </w:pPr>
      <w:r>
        <w:rPr>
          <w:rFonts w:eastAsia="Times New Roman"/>
        </w:rPr>
        <w:t>статьей 23 Налогового кодекса Российской Федерации.</w:t>
      </w:r>
    </w:p>
    <w:p w:rsidR="0050494D" w:rsidRDefault="0050494D">
      <w:pPr>
        <w:spacing w:line="72" w:lineRule="exact"/>
        <w:rPr>
          <w:rFonts w:eastAsia="Times New Roman"/>
        </w:rPr>
      </w:pPr>
    </w:p>
    <w:p w:rsidR="0050494D" w:rsidRDefault="002D3A11">
      <w:pPr>
        <w:numPr>
          <w:ilvl w:val="1"/>
          <w:numId w:val="1"/>
        </w:numPr>
        <w:tabs>
          <w:tab w:val="left" w:pos="3355"/>
        </w:tabs>
        <w:spacing w:line="261" w:lineRule="auto"/>
        <w:ind w:firstLine="3108"/>
        <w:jc w:val="both"/>
        <w:rPr>
          <w:rFonts w:eastAsia="Times New Roman"/>
        </w:rPr>
      </w:pPr>
      <w:r>
        <w:rPr>
          <w:rFonts w:eastAsia="Times New Roman"/>
        </w:rPr>
        <w:t xml:space="preserve">соответствии с Налоговым кодексом Российской Федерации крестьянские (фермерские) хозяйства могут выбрать один из </w:t>
      </w:r>
      <w:r>
        <w:rPr>
          <w:rFonts w:eastAsia="Times New Roman"/>
        </w:rPr>
        <w:t>следующих режимов налогообложения:</w:t>
      </w:r>
    </w:p>
    <w:p w:rsidR="0050494D" w:rsidRDefault="0050494D">
      <w:pPr>
        <w:spacing w:line="93" w:lineRule="exact"/>
        <w:rPr>
          <w:sz w:val="20"/>
          <w:szCs w:val="20"/>
        </w:rPr>
      </w:pPr>
    </w:p>
    <w:p w:rsidR="0050494D" w:rsidRDefault="002D3A1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Общая система налогообложения (ОСНО)</w:t>
      </w:r>
    </w:p>
    <w:p w:rsidR="0050494D" w:rsidRDefault="005049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74624;visibility:visible;mso-wrap-distance-left:0;mso-wrap-distance-right:0" from="1.25pt,24.15pt" to="343.45pt,24.15pt" o:allowincell="f" strokecolor="#d99694" strokeweight="2pt"/>
        </w:pict>
      </w:r>
      <w:r>
        <w:rPr>
          <w:sz w:val="20"/>
          <w:szCs w:val="20"/>
        </w:rPr>
        <w:pict>
          <v:line id="Shape 5" o:spid="_x0000_s1030" style="position:absolute;z-index:251675648;visibility:visible;mso-wrap-distance-left:0;mso-wrap-distance-right:0" from="342.45pt,23.15pt" to="342.45pt,124.9pt" o:allowincell="f" strokecolor="#d99694" strokeweight="2pt"/>
        </w:pict>
      </w:r>
      <w:r>
        <w:rPr>
          <w:sz w:val="20"/>
          <w:szCs w:val="20"/>
        </w:rPr>
        <w:pict>
          <v:line id="Shape 6" o:spid="_x0000_s1031" style="position:absolute;z-index:251676672;visibility:visible;mso-wrap-distance-left:0;mso-wrap-distance-right:0" from="2.25pt,23.15pt" to="2.25pt,124.9pt" o:allowincell="f" strokecolor="#d99694" strokeweight="2pt"/>
        </w:pict>
      </w:r>
      <w:r>
        <w:rPr>
          <w:sz w:val="20"/>
          <w:szCs w:val="20"/>
        </w:rPr>
        <w:pict>
          <v:line id="Shape 7" o:spid="_x0000_s1032" style="position:absolute;z-index:251677696;visibility:visible;mso-wrap-distance-left:0;mso-wrap-distance-right:0" from="1.25pt,123.9pt" to="343.45pt,123.9pt" o:allowincell="f" strokecolor="#d99694" strokeweight="2pt"/>
        </w:pic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95" w:lineRule="exact"/>
        <w:rPr>
          <w:sz w:val="20"/>
          <w:szCs w:val="20"/>
        </w:rPr>
      </w:pPr>
    </w:p>
    <w:p w:rsidR="0050494D" w:rsidRDefault="002D3A11">
      <w:pPr>
        <w:ind w:left="220"/>
        <w:rPr>
          <w:sz w:val="20"/>
          <w:szCs w:val="20"/>
        </w:rPr>
      </w:pPr>
      <w:r>
        <w:rPr>
          <w:rFonts w:eastAsia="Times New Roman"/>
        </w:rPr>
        <w:t>При выборе ОСНО уплачиваются налоги:</w:t>
      </w:r>
    </w:p>
    <w:p w:rsidR="0050494D" w:rsidRDefault="0050494D">
      <w:pPr>
        <w:spacing w:line="181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"/>
        </w:numPr>
        <w:tabs>
          <w:tab w:val="left" w:pos="940"/>
        </w:tabs>
        <w:ind w:left="94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налог на прибыль организаций;</w:t>
      </w:r>
    </w:p>
    <w:p w:rsidR="0050494D" w:rsidRDefault="0050494D">
      <w:pPr>
        <w:spacing w:line="18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"/>
        </w:numPr>
        <w:tabs>
          <w:tab w:val="left" w:pos="940"/>
        </w:tabs>
        <w:ind w:left="94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налог на доходы физических лиц для ИП;</w:t>
      </w:r>
    </w:p>
    <w:p w:rsidR="0050494D" w:rsidRDefault="0050494D">
      <w:pPr>
        <w:spacing w:line="20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"/>
        </w:numPr>
        <w:tabs>
          <w:tab w:val="left" w:pos="940"/>
        </w:tabs>
        <w:ind w:left="94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налог на добавленную стоимость;</w:t>
      </w:r>
    </w:p>
    <w:p w:rsidR="0050494D" w:rsidRDefault="0050494D">
      <w:pPr>
        <w:spacing w:line="20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"/>
        </w:numPr>
        <w:tabs>
          <w:tab w:val="left" w:pos="940"/>
        </w:tabs>
        <w:ind w:left="94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налог на имущество.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83" w:lineRule="exact"/>
        <w:rPr>
          <w:sz w:val="20"/>
          <w:szCs w:val="20"/>
        </w:rPr>
      </w:pPr>
    </w:p>
    <w:p w:rsidR="0050494D" w:rsidRDefault="002D3A11">
      <w:pPr>
        <w:spacing w:line="278" w:lineRule="auto"/>
        <w:rPr>
          <w:sz w:val="20"/>
          <w:szCs w:val="20"/>
        </w:rPr>
      </w:pPr>
      <w:r>
        <w:rPr>
          <w:rFonts w:eastAsia="Times New Roman"/>
          <w:i/>
          <w:iCs/>
          <w:color w:val="FF0000"/>
        </w:rPr>
        <w:t xml:space="preserve">*уплата </w:t>
      </w:r>
      <w:r>
        <w:rPr>
          <w:rFonts w:eastAsia="Times New Roman"/>
          <w:i/>
          <w:iCs/>
          <w:color w:val="FF0000"/>
        </w:rPr>
        <w:t>земельного и транспортного налога не связана с выбором определенного режима налогообложения</w:t>
      </w:r>
    </w:p>
    <w:p w:rsidR="0050494D" w:rsidRDefault="0050494D">
      <w:pPr>
        <w:spacing w:line="77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</w:rPr>
        <w:t>Либо один из специальных налоговых режимов:</w:t>
      </w:r>
    </w:p>
    <w:p w:rsidR="0050494D" w:rsidRDefault="0050494D">
      <w:pPr>
        <w:spacing w:line="156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Упрощенная система налогообложения (УСН):</w:t>
      </w:r>
    </w:p>
    <w:p w:rsidR="0050494D" w:rsidRDefault="0050494D">
      <w:pPr>
        <w:spacing w:line="161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с объектом налогообложения – доходы (ставка 6%, или от 1 до 6% по решению с</w:t>
      </w:r>
      <w:r>
        <w:rPr>
          <w:rFonts w:eastAsia="Times New Roman"/>
        </w:rPr>
        <w:t>убъектов Российской Федерации)</w:t>
      </w:r>
    </w:p>
    <w:p w:rsidR="0050494D" w:rsidRDefault="002D3A11">
      <w:pPr>
        <w:numPr>
          <w:ilvl w:val="0"/>
          <w:numId w:val="3"/>
        </w:numPr>
        <w:tabs>
          <w:tab w:val="left" w:pos="720"/>
        </w:tabs>
        <w:spacing w:line="281" w:lineRule="auto"/>
        <w:ind w:left="7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с объектом налогообложения доходы минус расходы (ставка 15%, или от 5 до 15% по решению субъектов Российской Федерации)</w:t>
      </w:r>
    </w:p>
    <w:p w:rsidR="0050494D" w:rsidRDefault="0050494D">
      <w:pPr>
        <w:spacing w:line="71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Единый сельскохозяйственный налог (ЕСХН):</w:t>
      </w:r>
    </w:p>
    <w:p w:rsidR="0050494D" w:rsidRDefault="0050494D">
      <w:pPr>
        <w:spacing w:line="163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4"/>
        </w:numPr>
        <w:tabs>
          <w:tab w:val="left" w:pos="720"/>
        </w:tabs>
        <w:spacing w:line="281" w:lineRule="auto"/>
        <w:ind w:left="720" w:hanging="360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объект налогообложения доходы минус расходы (ставка 6%, или о</w:t>
      </w:r>
      <w:r>
        <w:rPr>
          <w:rFonts w:eastAsia="Times New Roman"/>
        </w:rPr>
        <w:t>т 0 до 6% по решению субъектов Российской Федерации)</w:t>
      </w:r>
    </w:p>
    <w:p w:rsidR="0050494D" w:rsidRDefault="0050494D">
      <w:pPr>
        <w:spacing w:line="267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4</w:t>
      </w:r>
    </w:p>
    <w:p w:rsidR="0050494D" w:rsidRDefault="0050494D">
      <w:pPr>
        <w:sectPr w:rsidR="0050494D">
          <w:pgSz w:w="8400" w:h="11906"/>
          <w:pgMar w:top="693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spacing w:line="3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Патентная система налогообложения (ПСН) закрытый перечень видов деятельности, ставка 6% (может быть установлена ставка 0% для ИП, осуществляющих деятельность в производственной и</w:t>
      </w:r>
      <w:r>
        <w:rPr>
          <w:rFonts w:eastAsia="Times New Roman"/>
          <w:b/>
          <w:bCs/>
          <w:u w:val="single"/>
        </w:rPr>
        <w:t xml:space="preserve"> научной сферах)</w:t>
      </w:r>
    </w:p>
    <w:p w:rsidR="0050494D" w:rsidRDefault="0050494D">
      <w:pPr>
        <w:spacing w:line="26" w:lineRule="exact"/>
        <w:rPr>
          <w:sz w:val="20"/>
          <w:szCs w:val="20"/>
        </w:rPr>
      </w:pPr>
    </w:p>
    <w:p w:rsidR="0050494D" w:rsidRDefault="002D3A11">
      <w:pPr>
        <w:spacing w:line="261" w:lineRule="auto"/>
        <w:jc w:val="both"/>
        <w:rPr>
          <w:sz w:val="20"/>
          <w:szCs w:val="20"/>
        </w:rPr>
      </w:pPr>
      <w:r>
        <w:rPr>
          <w:rFonts w:eastAsia="Times New Roman"/>
          <w:color w:val="FF0000"/>
        </w:rPr>
        <w:t xml:space="preserve">Применение патентной системы возможно </w:t>
      </w:r>
      <w:r>
        <w:rPr>
          <w:rFonts w:eastAsia="Times New Roman"/>
          <w:color w:val="FF0000"/>
          <w:u w:val="single"/>
        </w:rPr>
        <w:t>ТОЛЬКО</w:t>
      </w:r>
      <w:r>
        <w:rPr>
          <w:rFonts w:eastAsia="Times New Roman"/>
          <w:color w:val="FF0000"/>
        </w:rPr>
        <w:t xml:space="preserve"> Главой крестьянского (фермерского) хозяйства, зарегистрированным в качестве индивидуального предпринимателя</w:t>
      </w:r>
    </w:p>
    <w:p w:rsidR="0050494D" w:rsidRDefault="0050494D">
      <w:pPr>
        <w:spacing w:line="160" w:lineRule="exact"/>
        <w:rPr>
          <w:sz w:val="20"/>
          <w:szCs w:val="20"/>
        </w:rPr>
      </w:pPr>
    </w:p>
    <w:p w:rsidR="0050494D" w:rsidRDefault="002D3A1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Единый налог на вмененный доход (ЕНВД)</w:t>
      </w:r>
    </w:p>
    <w:p w:rsidR="0050494D" w:rsidRDefault="0050494D">
      <w:pPr>
        <w:spacing w:line="85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закрытый перечень видов деятельности, ставка</w:t>
      </w:r>
      <w:r>
        <w:rPr>
          <w:rFonts w:eastAsia="Times New Roman"/>
          <w:b/>
          <w:bCs/>
          <w:u w:val="single"/>
        </w:rPr>
        <w:t xml:space="preserve"> 15 %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58" w:lineRule="exact"/>
        <w:rPr>
          <w:sz w:val="20"/>
          <w:szCs w:val="20"/>
        </w:rPr>
      </w:pPr>
    </w:p>
    <w:p w:rsidR="0050494D" w:rsidRDefault="002D3A11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</w:rPr>
        <w:t>Применяется сельскохозяйственными товаропроизводителями в дополнение к основному режиму налогообложения (при наличии магазина, столовой, осуществления грузоперевозок, оказания ветеринарных услуг и т.д.).</w:t>
      </w:r>
    </w:p>
    <w:p w:rsidR="0050494D" w:rsidRDefault="0050494D">
      <w:pPr>
        <w:spacing w:line="101" w:lineRule="exact"/>
        <w:rPr>
          <w:sz w:val="20"/>
          <w:szCs w:val="20"/>
        </w:rPr>
      </w:pPr>
    </w:p>
    <w:p w:rsidR="0050494D" w:rsidRDefault="002D3A11">
      <w:pPr>
        <w:ind w:left="700"/>
        <w:rPr>
          <w:sz w:val="20"/>
          <w:szCs w:val="20"/>
        </w:rPr>
      </w:pPr>
      <w:r>
        <w:rPr>
          <w:rFonts w:eastAsia="Times New Roman"/>
        </w:rPr>
        <w:t>При применении специальных налоговых режимо</w:t>
      </w:r>
      <w:r>
        <w:rPr>
          <w:rFonts w:eastAsia="Times New Roman"/>
        </w:rPr>
        <w:t>в (УСН, ЕНВД)</w:t>
      </w:r>
    </w:p>
    <w:p w:rsidR="0050494D" w:rsidRDefault="0050494D">
      <w:pPr>
        <w:spacing w:line="4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color w:val="FF0000"/>
        </w:rPr>
        <w:t xml:space="preserve">налогоплательщик освобождается от уплаты </w:t>
      </w:r>
      <w:r>
        <w:rPr>
          <w:rFonts w:eastAsia="Times New Roman"/>
          <w:color w:val="000000"/>
        </w:rPr>
        <w:t>таких</w:t>
      </w:r>
      <w:r>
        <w:rPr>
          <w:rFonts w:eastAsia="Times New Roman"/>
          <w:color w:val="FF0000"/>
        </w:rPr>
        <w:t xml:space="preserve"> налогов </w:t>
      </w:r>
      <w:r>
        <w:rPr>
          <w:rFonts w:eastAsia="Times New Roman"/>
          <w:color w:val="000000"/>
        </w:rPr>
        <w:t>как: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258445</wp:posOffset>
            </wp:positionV>
            <wp:extent cx="4552950" cy="1645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060"/>
        <w:gridCol w:w="980"/>
        <w:gridCol w:w="2260"/>
      </w:tblGrid>
      <w:tr w:rsidR="0050494D">
        <w:trPr>
          <w:trHeight w:val="321"/>
        </w:trPr>
        <w:tc>
          <w:tcPr>
            <w:tcW w:w="20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0494D" w:rsidRDefault="002D3A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Для юридических лиц:</w:t>
            </w:r>
          </w:p>
        </w:tc>
        <w:tc>
          <w:tcPr>
            <w:tcW w:w="98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0494D" w:rsidRDefault="002D3A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Для физических лиц:</w:t>
            </w:r>
          </w:p>
        </w:tc>
      </w:tr>
      <w:tr w:rsidR="0050494D">
        <w:trPr>
          <w:trHeight w:val="344"/>
        </w:trPr>
        <w:tc>
          <w:tcPr>
            <w:tcW w:w="20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6"/>
              </w:rPr>
              <w:t>1.</w:t>
            </w:r>
          </w:p>
        </w:tc>
        <w:tc>
          <w:tcPr>
            <w:tcW w:w="30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прибыль</w:t>
            </w:r>
          </w:p>
        </w:tc>
        <w:tc>
          <w:tcPr>
            <w:tcW w:w="98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1.</w:t>
            </w:r>
          </w:p>
        </w:tc>
        <w:tc>
          <w:tcPr>
            <w:tcW w:w="22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доходы</w:t>
            </w:r>
          </w:p>
        </w:tc>
      </w:tr>
      <w:tr w:rsidR="0050494D">
        <w:trPr>
          <w:trHeight w:val="252"/>
        </w:trPr>
        <w:tc>
          <w:tcPr>
            <w:tcW w:w="200" w:type="dxa"/>
            <w:vAlign w:val="bottom"/>
          </w:tcPr>
          <w:p w:rsidR="0050494D" w:rsidRDefault="0050494D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50494D" w:rsidRDefault="002D3A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(кроме дивидендов);</w:t>
            </w:r>
          </w:p>
        </w:tc>
        <w:tc>
          <w:tcPr>
            <w:tcW w:w="980" w:type="dxa"/>
            <w:vAlign w:val="bottom"/>
          </w:tcPr>
          <w:p w:rsidR="0050494D" w:rsidRDefault="0050494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50494D" w:rsidRDefault="002D3A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физических лиц</w:t>
            </w:r>
          </w:p>
        </w:tc>
      </w:tr>
      <w:tr w:rsidR="0050494D">
        <w:trPr>
          <w:trHeight w:val="254"/>
        </w:trPr>
        <w:tc>
          <w:tcPr>
            <w:tcW w:w="20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6"/>
              </w:rPr>
              <w:t>2.</w:t>
            </w:r>
          </w:p>
        </w:tc>
        <w:tc>
          <w:tcPr>
            <w:tcW w:w="30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добавленную</w:t>
            </w:r>
          </w:p>
        </w:tc>
        <w:tc>
          <w:tcPr>
            <w:tcW w:w="980" w:type="dxa"/>
            <w:vAlign w:val="bottom"/>
          </w:tcPr>
          <w:p w:rsidR="0050494D" w:rsidRDefault="0050494D"/>
        </w:tc>
        <w:tc>
          <w:tcPr>
            <w:tcW w:w="22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(кроме дивидендов);</w:t>
            </w:r>
          </w:p>
        </w:tc>
      </w:tr>
      <w:tr w:rsidR="0050494D">
        <w:trPr>
          <w:trHeight w:val="252"/>
        </w:trPr>
        <w:tc>
          <w:tcPr>
            <w:tcW w:w="200" w:type="dxa"/>
            <w:vAlign w:val="bottom"/>
          </w:tcPr>
          <w:p w:rsidR="0050494D" w:rsidRDefault="0050494D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:rsidR="0050494D" w:rsidRDefault="002D3A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стоимость;</w:t>
            </w:r>
          </w:p>
        </w:tc>
        <w:tc>
          <w:tcPr>
            <w:tcW w:w="980" w:type="dxa"/>
            <w:vAlign w:val="bottom"/>
          </w:tcPr>
          <w:p w:rsidR="0050494D" w:rsidRDefault="002D3A1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2.</w:t>
            </w:r>
          </w:p>
        </w:tc>
        <w:tc>
          <w:tcPr>
            <w:tcW w:w="2260" w:type="dxa"/>
            <w:vAlign w:val="bottom"/>
          </w:tcPr>
          <w:p w:rsidR="0050494D" w:rsidRDefault="002D3A1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8"/>
              </w:rPr>
              <w:t>налог на добавленную</w:t>
            </w:r>
          </w:p>
        </w:tc>
      </w:tr>
      <w:tr w:rsidR="0050494D">
        <w:trPr>
          <w:trHeight w:val="279"/>
        </w:trPr>
        <w:tc>
          <w:tcPr>
            <w:tcW w:w="20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6"/>
              </w:rPr>
              <w:t>3.</w:t>
            </w:r>
          </w:p>
        </w:tc>
        <w:tc>
          <w:tcPr>
            <w:tcW w:w="30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имущество.</w:t>
            </w:r>
          </w:p>
        </w:tc>
        <w:tc>
          <w:tcPr>
            <w:tcW w:w="98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стоимость;</w:t>
            </w:r>
          </w:p>
        </w:tc>
      </w:tr>
      <w:tr w:rsidR="0050494D">
        <w:trPr>
          <w:trHeight w:val="296"/>
        </w:trPr>
        <w:tc>
          <w:tcPr>
            <w:tcW w:w="20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3.</w:t>
            </w:r>
          </w:p>
        </w:tc>
        <w:tc>
          <w:tcPr>
            <w:tcW w:w="2260" w:type="dxa"/>
            <w:vAlign w:val="bottom"/>
          </w:tcPr>
          <w:p w:rsidR="0050494D" w:rsidRDefault="002D3A1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имущество.</w:t>
            </w:r>
          </w:p>
        </w:tc>
      </w:tr>
    </w:tbl>
    <w:p w:rsidR="0050494D" w:rsidRDefault="0050494D">
      <w:pPr>
        <w:spacing w:line="377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u w:val="single"/>
        </w:rPr>
        <w:t>Основание:</w:t>
      </w:r>
      <w:r>
        <w:rPr>
          <w:rFonts w:eastAsia="Times New Roman"/>
        </w:rPr>
        <w:t xml:space="preserve"> п. 2 ст. 346.11 НК РФ, п. 10 ст. 346.43 НК РФ, п. 4 ст. 346.26.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54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5</w:t>
      </w:r>
    </w:p>
    <w:p w:rsidR="0050494D" w:rsidRDefault="0050494D">
      <w:pPr>
        <w:sectPr w:rsidR="0050494D">
          <w:pgSz w:w="8400" w:h="11906"/>
          <w:pgMar w:top="1098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ind w:left="700"/>
        <w:rPr>
          <w:sz w:val="20"/>
          <w:szCs w:val="20"/>
        </w:rPr>
      </w:pPr>
      <w:r>
        <w:rPr>
          <w:rFonts w:eastAsia="Times New Roman"/>
        </w:rPr>
        <w:lastRenderedPageBreak/>
        <w:t xml:space="preserve">При  применении  специального  налогового  режима  </w:t>
      </w:r>
      <w:r>
        <w:rPr>
          <w:rFonts w:eastAsia="Times New Roman"/>
        </w:rPr>
        <w:t>(ЕСХН)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color w:val="FF0000"/>
        </w:rPr>
        <w:t xml:space="preserve">налогоплательщик освобождается от уплаты </w:t>
      </w:r>
      <w:r>
        <w:rPr>
          <w:rFonts w:eastAsia="Times New Roman"/>
          <w:color w:val="000000"/>
        </w:rPr>
        <w:t>таких</w:t>
      </w:r>
      <w:r>
        <w:rPr>
          <w:rFonts w:eastAsia="Times New Roman"/>
          <w:color w:val="FF0000"/>
        </w:rPr>
        <w:t xml:space="preserve"> налогов </w:t>
      </w:r>
      <w:r>
        <w:rPr>
          <w:rFonts w:eastAsia="Times New Roman"/>
          <w:color w:val="000000"/>
        </w:rPr>
        <w:t>как: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262255</wp:posOffset>
            </wp:positionV>
            <wp:extent cx="4558030" cy="1968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3080"/>
        <w:gridCol w:w="980"/>
        <w:gridCol w:w="2100"/>
      </w:tblGrid>
      <w:tr w:rsidR="0050494D">
        <w:trPr>
          <w:trHeight w:val="306"/>
        </w:trPr>
        <w:tc>
          <w:tcPr>
            <w:tcW w:w="16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50494D" w:rsidRDefault="002D3A1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Для юридических лиц:</w:t>
            </w:r>
          </w:p>
        </w:tc>
        <w:tc>
          <w:tcPr>
            <w:tcW w:w="98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Для физических лиц:</w:t>
            </w:r>
          </w:p>
        </w:tc>
      </w:tr>
      <w:tr w:rsidR="0050494D">
        <w:trPr>
          <w:trHeight w:val="355"/>
        </w:trPr>
        <w:tc>
          <w:tcPr>
            <w:tcW w:w="16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84"/>
              </w:rPr>
              <w:t>4.</w:t>
            </w:r>
          </w:p>
        </w:tc>
        <w:tc>
          <w:tcPr>
            <w:tcW w:w="3080" w:type="dxa"/>
            <w:vAlign w:val="bottom"/>
          </w:tcPr>
          <w:p w:rsidR="0050494D" w:rsidRDefault="002D3A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прибыль</w:t>
            </w:r>
          </w:p>
        </w:tc>
        <w:tc>
          <w:tcPr>
            <w:tcW w:w="98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4.</w:t>
            </w:r>
          </w:p>
        </w:tc>
        <w:tc>
          <w:tcPr>
            <w:tcW w:w="2100" w:type="dxa"/>
            <w:vAlign w:val="bottom"/>
          </w:tcPr>
          <w:p w:rsidR="0050494D" w:rsidRDefault="002D3A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доходы</w:t>
            </w:r>
          </w:p>
        </w:tc>
      </w:tr>
      <w:tr w:rsidR="0050494D">
        <w:trPr>
          <w:trHeight w:val="252"/>
        </w:trPr>
        <w:tc>
          <w:tcPr>
            <w:tcW w:w="160" w:type="dxa"/>
            <w:vAlign w:val="bottom"/>
          </w:tcPr>
          <w:p w:rsidR="0050494D" w:rsidRDefault="0050494D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vAlign w:val="bottom"/>
          </w:tcPr>
          <w:p w:rsidR="0050494D" w:rsidRDefault="002D3A11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(кроме дивидендов);</w:t>
            </w:r>
          </w:p>
        </w:tc>
        <w:tc>
          <w:tcPr>
            <w:tcW w:w="980" w:type="dxa"/>
            <w:vAlign w:val="bottom"/>
          </w:tcPr>
          <w:p w:rsidR="0050494D" w:rsidRDefault="0050494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50494D" w:rsidRDefault="002D3A11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физических лиц</w:t>
            </w:r>
          </w:p>
        </w:tc>
      </w:tr>
      <w:tr w:rsidR="0050494D">
        <w:trPr>
          <w:trHeight w:val="254"/>
        </w:trPr>
        <w:tc>
          <w:tcPr>
            <w:tcW w:w="16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84"/>
              </w:rPr>
              <w:t>5.</w:t>
            </w:r>
          </w:p>
        </w:tc>
        <w:tc>
          <w:tcPr>
            <w:tcW w:w="3080" w:type="dxa"/>
            <w:vAlign w:val="bottom"/>
          </w:tcPr>
          <w:p w:rsidR="0050494D" w:rsidRDefault="002D3A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добавленную</w:t>
            </w:r>
          </w:p>
        </w:tc>
        <w:tc>
          <w:tcPr>
            <w:tcW w:w="980" w:type="dxa"/>
            <w:vAlign w:val="bottom"/>
          </w:tcPr>
          <w:p w:rsidR="0050494D" w:rsidRDefault="0050494D"/>
        </w:tc>
        <w:tc>
          <w:tcPr>
            <w:tcW w:w="2100" w:type="dxa"/>
            <w:vAlign w:val="bottom"/>
          </w:tcPr>
          <w:p w:rsidR="0050494D" w:rsidRDefault="002D3A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8"/>
              </w:rPr>
              <w:t>(кроме дивидендов);</w:t>
            </w:r>
          </w:p>
        </w:tc>
      </w:tr>
      <w:tr w:rsidR="0050494D">
        <w:trPr>
          <w:trHeight w:val="254"/>
        </w:trPr>
        <w:tc>
          <w:tcPr>
            <w:tcW w:w="160" w:type="dxa"/>
            <w:vAlign w:val="bottom"/>
          </w:tcPr>
          <w:p w:rsidR="0050494D" w:rsidRDefault="0050494D"/>
        </w:tc>
        <w:tc>
          <w:tcPr>
            <w:tcW w:w="3080" w:type="dxa"/>
            <w:vAlign w:val="bottom"/>
          </w:tcPr>
          <w:p w:rsidR="0050494D" w:rsidRDefault="002D3A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стоимость;</w:t>
            </w:r>
          </w:p>
        </w:tc>
        <w:tc>
          <w:tcPr>
            <w:tcW w:w="98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5.</w:t>
            </w:r>
          </w:p>
        </w:tc>
        <w:tc>
          <w:tcPr>
            <w:tcW w:w="2100" w:type="dxa"/>
            <w:vAlign w:val="bottom"/>
          </w:tcPr>
          <w:p w:rsidR="0050494D" w:rsidRDefault="002D3A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имущество</w:t>
            </w:r>
          </w:p>
        </w:tc>
      </w:tr>
      <w:tr w:rsidR="0050494D">
        <w:trPr>
          <w:trHeight w:val="267"/>
        </w:trPr>
        <w:tc>
          <w:tcPr>
            <w:tcW w:w="16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84"/>
              </w:rPr>
              <w:t>6.</w:t>
            </w:r>
          </w:p>
        </w:tc>
        <w:tc>
          <w:tcPr>
            <w:tcW w:w="3080" w:type="dxa"/>
            <w:vAlign w:val="bottom"/>
          </w:tcPr>
          <w:p w:rsidR="0050494D" w:rsidRDefault="002D3A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 на имущество.</w:t>
            </w:r>
          </w:p>
        </w:tc>
        <w:tc>
          <w:tcPr>
            <w:tcW w:w="980" w:type="dxa"/>
            <w:vAlign w:val="bottom"/>
          </w:tcPr>
          <w:p w:rsidR="0050494D" w:rsidRDefault="0050494D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50494D" w:rsidRDefault="002D3A1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(в части имущества,</w:t>
            </w:r>
          </w:p>
        </w:tc>
      </w:tr>
    </w:tbl>
    <w:p w:rsidR="0050494D" w:rsidRDefault="002D3A11">
      <w:pPr>
        <w:spacing w:line="239" w:lineRule="auto"/>
        <w:ind w:left="4580"/>
        <w:rPr>
          <w:sz w:val="20"/>
          <w:szCs w:val="20"/>
        </w:rPr>
      </w:pPr>
      <w:r>
        <w:rPr>
          <w:rFonts w:eastAsia="Times New Roman"/>
          <w:color w:val="FF0000"/>
        </w:rPr>
        <w:t>используемого при</w:t>
      </w:r>
    </w:p>
    <w:p w:rsidR="0050494D" w:rsidRDefault="002D3A11">
      <w:pPr>
        <w:ind w:left="4580"/>
        <w:rPr>
          <w:sz w:val="20"/>
          <w:szCs w:val="20"/>
        </w:rPr>
      </w:pPr>
      <w:r>
        <w:rPr>
          <w:rFonts w:eastAsia="Times New Roman"/>
          <w:color w:val="FF0000"/>
        </w:rPr>
        <w:t>производстве</w:t>
      </w:r>
    </w:p>
    <w:p w:rsidR="0050494D" w:rsidRDefault="0050494D">
      <w:pPr>
        <w:spacing w:line="2" w:lineRule="exact"/>
        <w:rPr>
          <w:sz w:val="20"/>
          <w:szCs w:val="20"/>
        </w:rPr>
      </w:pPr>
    </w:p>
    <w:p w:rsidR="0050494D" w:rsidRDefault="002D3A11">
      <w:pPr>
        <w:ind w:left="4580"/>
        <w:rPr>
          <w:sz w:val="20"/>
          <w:szCs w:val="20"/>
        </w:rPr>
      </w:pPr>
      <w:r>
        <w:rPr>
          <w:rFonts w:eastAsia="Times New Roman"/>
          <w:color w:val="FF0000"/>
        </w:rPr>
        <w:t>сельхозпродукции).</w:t>
      </w:r>
    </w:p>
    <w:p w:rsidR="0050494D" w:rsidRDefault="0050494D">
      <w:pPr>
        <w:spacing w:line="309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u w:val="single"/>
        </w:rPr>
        <w:t>Основание:</w:t>
      </w:r>
      <w:r>
        <w:rPr>
          <w:rFonts w:eastAsia="Times New Roman"/>
        </w:rPr>
        <w:t xml:space="preserve"> п. 2 ст. 346.1 НК РФ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70" w:lineRule="exact"/>
        <w:rPr>
          <w:sz w:val="20"/>
          <w:szCs w:val="20"/>
        </w:rPr>
      </w:pPr>
    </w:p>
    <w:p w:rsidR="0050494D" w:rsidRDefault="002D3A11">
      <w:pPr>
        <w:spacing w:line="2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Налогоплательщики, применяющие ЕСХН, имеют право на освобождение от исполнения обязанностей </w:t>
      </w:r>
      <w:r>
        <w:rPr>
          <w:rFonts w:eastAsia="Times New Roman"/>
        </w:rPr>
        <w:t>налогоплательщика по уплате НДС, если сумма годового дохода без учета НДС превысила 100 млн.руб. за 2018 год.</w:t>
      </w:r>
    </w:p>
    <w:p w:rsidR="0050494D" w:rsidRDefault="0050494D">
      <w:pPr>
        <w:spacing w:line="99" w:lineRule="exact"/>
        <w:rPr>
          <w:sz w:val="20"/>
          <w:szCs w:val="20"/>
        </w:rPr>
      </w:pPr>
    </w:p>
    <w:p w:rsidR="0050494D" w:rsidRDefault="002D3A11">
      <w:pPr>
        <w:spacing w:line="290" w:lineRule="auto"/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Порядок учета доходов и расходов для целей налогообложения определяется Налоговым кодексом Российской Федерации</w:t>
      </w:r>
    </w:p>
    <w:p w:rsidR="0050494D" w:rsidRDefault="0050494D">
      <w:pPr>
        <w:spacing w:line="56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u w:val="single"/>
        </w:rPr>
        <w:t>Общая система налогообложения:</w:t>
      </w:r>
    </w:p>
    <w:p w:rsidR="0050494D" w:rsidRDefault="0050494D">
      <w:pPr>
        <w:spacing w:line="180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5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Доходы, учитываемые для целей налогообложения: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187960</wp:posOffset>
            </wp:positionV>
            <wp:extent cx="4421505" cy="549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45" w:lineRule="exact"/>
        <w:rPr>
          <w:sz w:val="20"/>
          <w:szCs w:val="20"/>
        </w:rPr>
      </w:pPr>
    </w:p>
    <w:p w:rsidR="0050494D" w:rsidRDefault="002D3A11">
      <w:pPr>
        <w:ind w:left="140"/>
        <w:rPr>
          <w:sz w:val="20"/>
          <w:szCs w:val="20"/>
        </w:rPr>
      </w:pPr>
      <w:r>
        <w:rPr>
          <w:rFonts w:eastAsia="Times New Roman"/>
        </w:rPr>
        <w:t>ст. 249, ст. 250 Налогового кодекса Российской Федерации</w:t>
      </w:r>
    </w:p>
    <w:p w:rsidR="0050494D" w:rsidRDefault="0050494D">
      <w:pPr>
        <w:spacing w:line="367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6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Книга учета доходов и расходов: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154940</wp:posOffset>
            </wp:positionV>
            <wp:extent cx="4421505" cy="5695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09" w:lineRule="exact"/>
        <w:rPr>
          <w:sz w:val="20"/>
          <w:szCs w:val="20"/>
        </w:rPr>
      </w:pPr>
    </w:p>
    <w:p w:rsidR="0050494D" w:rsidRDefault="002D3A11">
      <w:pPr>
        <w:ind w:left="140"/>
        <w:rPr>
          <w:sz w:val="20"/>
          <w:szCs w:val="20"/>
        </w:rPr>
      </w:pPr>
      <w:r>
        <w:rPr>
          <w:rFonts w:eastAsia="Times New Roman"/>
        </w:rPr>
        <w:t>Приказ Минфина РФ и МНС РФ от 13.08.2002 N 86н/БГ-3-04/430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72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6</w:t>
      </w:r>
    </w:p>
    <w:p w:rsidR="0050494D" w:rsidRDefault="0050494D">
      <w:pPr>
        <w:sectPr w:rsidR="0050494D">
          <w:pgSz w:w="8400" w:h="11906"/>
          <w:pgMar w:top="694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u w:val="single"/>
        </w:rPr>
        <w:lastRenderedPageBreak/>
        <w:t>Упрощенная система налого</w:t>
      </w:r>
      <w:r>
        <w:rPr>
          <w:rFonts w:eastAsia="Times New Roman"/>
          <w:b/>
          <w:bCs/>
          <w:color w:val="FF0000"/>
          <w:u w:val="single"/>
        </w:rPr>
        <w:t>обложения:</w:t>
      </w:r>
    </w:p>
    <w:p w:rsidR="0050494D" w:rsidRDefault="0050494D">
      <w:pPr>
        <w:spacing w:line="180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7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Доходы, учитываемые для целей налогообложения: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98425</wp:posOffset>
            </wp:positionV>
            <wp:extent cx="4421505" cy="4597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33" w:lineRule="exact"/>
        <w:rPr>
          <w:sz w:val="20"/>
          <w:szCs w:val="20"/>
        </w:rPr>
      </w:pPr>
    </w:p>
    <w:p w:rsidR="0050494D" w:rsidRDefault="002D3A11">
      <w:pPr>
        <w:ind w:left="120"/>
        <w:rPr>
          <w:sz w:val="20"/>
          <w:szCs w:val="20"/>
        </w:rPr>
      </w:pPr>
      <w:r>
        <w:rPr>
          <w:rFonts w:eastAsia="Times New Roman"/>
        </w:rPr>
        <w:t>ст. 249, ст. 250 Налогового кодекса Российской Федерации</w:t>
      </w:r>
    </w:p>
    <w:p w:rsidR="0050494D" w:rsidRDefault="0050494D">
      <w:pPr>
        <w:spacing w:line="270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8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Книга учета доходов и расходов: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85090</wp:posOffset>
            </wp:positionV>
            <wp:extent cx="4421505" cy="476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25" w:lineRule="exact"/>
        <w:rPr>
          <w:sz w:val="20"/>
          <w:szCs w:val="20"/>
        </w:rPr>
      </w:pPr>
    </w:p>
    <w:p w:rsidR="0050494D" w:rsidRDefault="002D3A11">
      <w:pPr>
        <w:ind w:left="120"/>
        <w:rPr>
          <w:sz w:val="20"/>
          <w:szCs w:val="20"/>
        </w:rPr>
      </w:pPr>
      <w:r>
        <w:rPr>
          <w:rFonts w:eastAsia="Times New Roman"/>
        </w:rPr>
        <w:t>Приказ Минфина РФ от 22.10.2012 года N 135н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9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u w:val="single"/>
        </w:rPr>
        <w:t>Единый сельскохозяйственный налог:</w:t>
      </w:r>
    </w:p>
    <w:p w:rsidR="0050494D" w:rsidRDefault="0050494D">
      <w:pPr>
        <w:spacing w:line="182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9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Доходы, учитываемые</w:t>
      </w:r>
      <w:r>
        <w:rPr>
          <w:rFonts w:eastAsia="Times New Roman"/>
        </w:rPr>
        <w:t xml:space="preserve"> для целей налогообложения: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97155</wp:posOffset>
            </wp:positionV>
            <wp:extent cx="4421505" cy="4597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32" w:lineRule="exact"/>
        <w:rPr>
          <w:sz w:val="20"/>
          <w:szCs w:val="20"/>
        </w:rPr>
      </w:pPr>
    </w:p>
    <w:p w:rsidR="0050494D" w:rsidRDefault="002D3A11">
      <w:pPr>
        <w:ind w:left="120"/>
        <w:rPr>
          <w:sz w:val="20"/>
          <w:szCs w:val="20"/>
        </w:rPr>
      </w:pPr>
      <w:r>
        <w:rPr>
          <w:rFonts w:eastAsia="Times New Roman"/>
        </w:rPr>
        <w:t>ст. 249, ст. 250 Налогового кодекса Российской Федерации</w:t>
      </w:r>
    </w:p>
    <w:p w:rsidR="0050494D" w:rsidRDefault="0050494D">
      <w:pPr>
        <w:spacing w:line="270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10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Книга учета доходов и расходов: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85090</wp:posOffset>
            </wp:positionV>
            <wp:extent cx="4421505" cy="476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25" w:lineRule="exact"/>
        <w:rPr>
          <w:sz w:val="20"/>
          <w:szCs w:val="20"/>
        </w:rPr>
      </w:pPr>
    </w:p>
    <w:p w:rsidR="0050494D" w:rsidRDefault="002D3A11">
      <w:pPr>
        <w:ind w:left="120"/>
        <w:rPr>
          <w:sz w:val="20"/>
          <w:szCs w:val="20"/>
        </w:rPr>
      </w:pPr>
      <w:r>
        <w:rPr>
          <w:rFonts w:eastAsia="Times New Roman"/>
        </w:rPr>
        <w:t>Приказ Минфина РФ от 11.12.2006 г. N 169н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20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u w:val="single"/>
        </w:rPr>
        <w:t>Патентная система налогообложения:</w:t>
      </w:r>
    </w:p>
    <w:p w:rsidR="0050494D" w:rsidRDefault="0050494D">
      <w:pPr>
        <w:spacing w:line="180" w:lineRule="exact"/>
        <w:rPr>
          <w:sz w:val="20"/>
          <w:szCs w:val="20"/>
        </w:rPr>
      </w:pPr>
    </w:p>
    <w:p w:rsidR="0050494D" w:rsidRDefault="002D3A11">
      <w:pPr>
        <w:numPr>
          <w:ilvl w:val="1"/>
          <w:numId w:val="11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Доходы, учитываемые для целей налогообложения:</w:t>
      </w:r>
    </w:p>
    <w:p w:rsidR="0050494D" w:rsidRDefault="0050494D">
      <w:pPr>
        <w:spacing w:line="200" w:lineRule="exact"/>
        <w:rPr>
          <w:rFonts w:eastAsia="Times New Roman"/>
        </w:rPr>
      </w:pPr>
    </w:p>
    <w:p w:rsidR="0050494D" w:rsidRDefault="0050494D">
      <w:pPr>
        <w:spacing w:line="273" w:lineRule="exact"/>
        <w:rPr>
          <w:rFonts w:eastAsia="Times New Roman"/>
        </w:rPr>
      </w:pPr>
    </w:p>
    <w:p w:rsidR="0050494D" w:rsidRDefault="002D3A11">
      <w:pPr>
        <w:numPr>
          <w:ilvl w:val="0"/>
          <w:numId w:val="11"/>
        </w:numPr>
        <w:tabs>
          <w:tab w:val="left" w:pos="298"/>
        </w:tabs>
        <w:spacing w:line="237" w:lineRule="auto"/>
        <w:ind w:left="140" w:firstLine="7"/>
        <w:rPr>
          <w:rFonts w:eastAsia="Times New Roman"/>
        </w:rPr>
      </w:pPr>
      <w:r>
        <w:rPr>
          <w:rFonts w:eastAsia="Times New Roman"/>
        </w:rPr>
        <w:t>соответствии с п.8 ст. 346.43 Налогового кодекса Российской Федерации определяются законами субъектов "О патентной системе налогообложения"</w:t>
      </w:r>
    </w:p>
    <w:p w:rsidR="0050494D" w:rsidRDefault="0050494D">
      <w:pPr>
        <w:spacing w:line="306" w:lineRule="exact"/>
        <w:rPr>
          <w:rFonts w:eastAsia="Times New Roman"/>
        </w:rPr>
      </w:pPr>
    </w:p>
    <w:p w:rsidR="0050494D" w:rsidRDefault="002D3A11">
      <w:pPr>
        <w:numPr>
          <w:ilvl w:val="1"/>
          <w:numId w:val="11"/>
        </w:numPr>
        <w:tabs>
          <w:tab w:val="left" w:pos="340"/>
        </w:tabs>
        <w:ind w:left="340" w:hanging="94"/>
        <w:rPr>
          <w:rFonts w:eastAsia="Times New Roman"/>
        </w:rPr>
      </w:pPr>
      <w:r>
        <w:rPr>
          <w:rFonts w:eastAsia="Times New Roman"/>
        </w:rPr>
        <w:t>Книга учета доходов и расходов: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-965200</wp:posOffset>
            </wp:positionV>
            <wp:extent cx="4421505" cy="7658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134620</wp:posOffset>
            </wp:positionV>
            <wp:extent cx="4421505" cy="4800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6" w:lineRule="exact"/>
        <w:rPr>
          <w:sz w:val="20"/>
          <w:szCs w:val="20"/>
        </w:rPr>
      </w:pPr>
    </w:p>
    <w:p w:rsidR="0050494D" w:rsidRDefault="002D3A11">
      <w:pPr>
        <w:ind w:left="120"/>
        <w:rPr>
          <w:sz w:val="20"/>
          <w:szCs w:val="20"/>
        </w:rPr>
      </w:pPr>
      <w:r>
        <w:rPr>
          <w:rFonts w:eastAsia="Times New Roman"/>
        </w:rPr>
        <w:t>Приказ Минфина РФ от 11.12.2006 г. N 135н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97" w:lineRule="exact"/>
        <w:rPr>
          <w:sz w:val="20"/>
          <w:szCs w:val="20"/>
        </w:rPr>
      </w:pPr>
    </w:p>
    <w:p w:rsidR="0050494D" w:rsidRDefault="002D3A11">
      <w:pPr>
        <w:ind w:right="-339"/>
        <w:jc w:val="center"/>
        <w:rPr>
          <w:sz w:val="20"/>
          <w:szCs w:val="20"/>
        </w:rPr>
      </w:pPr>
      <w:r>
        <w:rPr>
          <w:rFonts w:eastAsia="Times New Roman"/>
        </w:rPr>
        <w:t>7</w:t>
      </w:r>
    </w:p>
    <w:p w:rsidR="0050494D" w:rsidRDefault="0050494D">
      <w:pPr>
        <w:sectPr w:rsidR="0050494D">
          <w:pgSz w:w="8400" w:h="11906"/>
          <w:pgMar w:top="693" w:right="1050" w:bottom="185" w:left="720" w:header="0" w:footer="0" w:gutter="0"/>
          <w:cols w:space="720" w:equalWidth="0">
            <w:col w:w="6620"/>
          </w:cols>
        </w:sectPr>
      </w:pPr>
    </w:p>
    <w:p w:rsidR="0050494D" w:rsidRDefault="002D3A11">
      <w:pPr>
        <w:spacing w:line="29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ДОХОДЫ И РАСХОДЫ, </w:t>
      </w:r>
      <w:r>
        <w:rPr>
          <w:rFonts w:eastAsia="Times New Roman"/>
          <w:b/>
          <w:bCs/>
          <w:u w:val="single"/>
        </w:rPr>
        <w:t>НЕ УЧИТЫВАЕМЫЕ</w:t>
      </w:r>
      <w:r>
        <w:rPr>
          <w:rFonts w:eastAsia="Times New Roman"/>
          <w:b/>
          <w:bCs/>
        </w:rPr>
        <w:t xml:space="preserve"> ДЛЯ ЦЕЛЕЙ НАЛОГООБЛОЖЕНИЯ.</w:t>
      </w:r>
    </w:p>
    <w:p w:rsidR="0050494D" w:rsidRDefault="0050494D">
      <w:pPr>
        <w:spacing w:line="53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b/>
          <w:bCs/>
        </w:rPr>
        <w:t>Налоговым кодексом РФ (ст.251 и 270) определен единый перечень доходов и расходов для общей системы налогообложения, единого</w:t>
      </w:r>
    </w:p>
    <w:p w:rsidR="0050494D" w:rsidRDefault="002D3A11">
      <w:pPr>
        <w:spacing w:line="266" w:lineRule="auto"/>
        <w:rPr>
          <w:sz w:val="20"/>
          <w:szCs w:val="20"/>
        </w:rPr>
      </w:pPr>
      <w:r>
        <w:rPr>
          <w:rFonts w:eastAsia="Times New Roman"/>
          <w:b/>
          <w:bCs/>
        </w:rPr>
        <w:t>сельскохозяйственного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</w:rPr>
        <w:t>налога, упрощенной системы налогообложения.</w:t>
      </w:r>
    </w:p>
    <w:p w:rsidR="0050494D" w:rsidRDefault="0050494D">
      <w:pPr>
        <w:spacing w:line="368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ДОХОДЫ ст. 251 Налогового кодекса Российской Федерации:</w:t>
      </w:r>
    </w:p>
    <w:p w:rsidR="0050494D" w:rsidRDefault="0050494D">
      <w:pPr>
        <w:spacing w:line="179" w:lineRule="exact"/>
        <w:rPr>
          <w:sz w:val="20"/>
          <w:szCs w:val="20"/>
        </w:rPr>
      </w:pPr>
    </w:p>
    <w:p w:rsidR="0050494D" w:rsidRDefault="002D3A11">
      <w:pPr>
        <w:numPr>
          <w:ilvl w:val="1"/>
          <w:numId w:val="12"/>
        </w:numPr>
        <w:tabs>
          <w:tab w:val="left" w:pos="3544"/>
        </w:tabs>
        <w:spacing w:line="258" w:lineRule="auto"/>
        <w:ind w:left="2740" w:firstLine="562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имущества, полученного </w:t>
      </w:r>
      <w:r>
        <w:rPr>
          <w:rFonts w:eastAsia="Times New Roman"/>
          <w:color w:val="000000"/>
        </w:rPr>
        <w:t>от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других лиц в порядке </w:t>
      </w:r>
      <w:r>
        <w:rPr>
          <w:rFonts w:eastAsia="Times New Roman"/>
          <w:color w:val="FF0000"/>
        </w:rPr>
        <w:t>предварительной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оплаты товаров;</w:t>
      </w:r>
    </w:p>
    <w:p w:rsidR="0050494D" w:rsidRDefault="0050494D">
      <w:pPr>
        <w:spacing w:line="2" w:lineRule="exact"/>
        <w:rPr>
          <w:rFonts w:eastAsia="Times New Roman"/>
        </w:rPr>
      </w:pPr>
    </w:p>
    <w:p w:rsidR="0050494D" w:rsidRDefault="002D3A11">
      <w:pPr>
        <w:numPr>
          <w:ilvl w:val="1"/>
          <w:numId w:val="12"/>
        </w:numPr>
        <w:tabs>
          <w:tab w:val="left" w:pos="3544"/>
        </w:tabs>
        <w:spacing w:line="259" w:lineRule="auto"/>
        <w:ind w:left="2740" w:firstLine="562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имущества, полученного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форме </w:t>
      </w:r>
      <w:r>
        <w:rPr>
          <w:rFonts w:eastAsia="Times New Roman"/>
          <w:color w:val="FF0000"/>
        </w:rPr>
        <w:t>залога</w:t>
      </w:r>
      <w:r>
        <w:rPr>
          <w:rFonts w:eastAsia="Times New Roman"/>
          <w:color w:val="000000"/>
        </w:rPr>
        <w:t xml:space="preserve"> или </w:t>
      </w:r>
      <w:r>
        <w:rPr>
          <w:rFonts w:eastAsia="Times New Roman"/>
          <w:color w:val="FF0000"/>
        </w:rPr>
        <w:t>задатка</w:t>
      </w:r>
      <w:r>
        <w:rPr>
          <w:rFonts w:eastAsia="Times New Roman"/>
          <w:color w:val="000000"/>
        </w:rPr>
        <w:t xml:space="preserve"> в качестве обеспечения обязательств;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1"/>
          <w:numId w:val="12"/>
        </w:numPr>
        <w:tabs>
          <w:tab w:val="left" w:pos="3540"/>
        </w:tabs>
        <w:spacing w:line="258" w:lineRule="auto"/>
        <w:ind w:firstLine="3303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полученные </w:t>
      </w:r>
      <w:r>
        <w:rPr>
          <w:rFonts w:eastAsia="Times New Roman"/>
          <w:color w:val="000000"/>
        </w:rPr>
        <w:t xml:space="preserve">по </w:t>
      </w:r>
      <w:r>
        <w:rPr>
          <w:rFonts w:eastAsia="Times New Roman"/>
          <w:color w:val="000000"/>
        </w:rPr>
        <w:t>договорам</w:t>
      </w:r>
      <w:r>
        <w:rPr>
          <w:rFonts w:eastAsia="Times New Roman"/>
          <w:color w:val="FF0000"/>
        </w:rPr>
        <w:t xml:space="preserve"> кредита </w:t>
      </w:r>
      <w:r>
        <w:rPr>
          <w:rFonts w:eastAsia="Times New Roman"/>
          <w:color w:val="000000"/>
        </w:rPr>
        <w:t xml:space="preserve">или </w:t>
      </w:r>
      <w:r>
        <w:rPr>
          <w:rFonts w:eastAsia="Times New Roman"/>
          <w:color w:val="FF0000"/>
        </w:rPr>
        <w:t>займа,</w:t>
      </w:r>
      <w:r>
        <w:rPr>
          <w:rFonts w:eastAsia="Times New Roman"/>
          <w:color w:val="000000"/>
        </w:rPr>
        <w:t xml:space="preserve"> а также средств или иного имущества, которые получены в </w:t>
      </w:r>
      <w:r>
        <w:rPr>
          <w:rFonts w:eastAsia="Times New Roman"/>
          <w:color w:val="FF0000"/>
        </w:rPr>
        <w:t>счет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 xml:space="preserve">погашения </w:t>
      </w:r>
      <w:r>
        <w:rPr>
          <w:rFonts w:eastAsia="Times New Roman"/>
          <w:color w:val="000000"/>
        </w:rPr>
        <w:t>таких заимствований;</w:t>
      </w:r>
    </w:p>
    <w:p w:rsidR="0050494D" w:rsidRDefault="0050494D">
      <w:pPr>
        <w:spacing w:line="2" w:lineRule="exact"/>
        <w:rPr>
          <w:rFonts w:eastAsia="Times New Roman"/>
        </w:rPr>
      </w:pPr>
    </w:p>
    <w:p w:rsidR="0050494D" w:rsidRDefault="002D3A11">
      <w:pPr>
        <w:numPr>
          <w:ilvl w:val="0"/>
          <w:numId w:val="13"/>
        </w:numPr>
        <w:tabs>
          <w:tab w:val="left" w:pos="1416"/>
        </w:tabs>
        <w:spacing w:line="258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 xml:space="preserve">полученные </w:t>
      </w:r>
      <w:r>
        <w:rPr>
          <w:rFonts w:eastAsia="Times New Roman"/>
          <w:color w:val="000000"/>
        </w:rPr>
        <w:t>налогоплательщиком в рамках</w:t>
      </w:r>
      <w:r>
        <w:rPr>
          <w:rFonts w:eastAsia="Times New Roman"/>
          <w:color w:val="FF0000"/>
        </w:rPr>
        <w:t xml:space="preserve"> целевого финансирования</w:t>
      </w:r>
      <w:r>
        <w:rPr>
          <w:rFonts w:eastAsia="Times New Roman"/>
          <w:color w:val="000000"/>
        </w:rPr>
        <w:t>;</w:t>
      </w:r>
    </w:p>
    <w:p w:rsidR="0050494D" w:rsidRDefault="002D3A11">
      <w:pPr>
        <w:numPr>
          <w:ilvl w:val="0"/>
          <w:numId w:val="13"/>
        </w:numPr>
        <w:tabs>
          <w:tab w:val="left" w:pos="1416"/>
        </w:tabs>
        <w:spacing w:line="258" w:lineRule="auto"/>
        <w:ind w:firstLine="567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стоимости полученных </w:t>
      </w:r>
      <w:r>
        <w:rPr>
          <w:rFonts w:eastAsia="Times New Roman"/>
          <w:color w:val="000000"/>
        </w:rPr>
        <w:t>сельскохозяйственными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товаропроизводителям</w:t>
      </w:r>
      <w:r>
        <w:rPr>
          <w:rFonts w:eastAsia="Times New Roman"/>
          <w:color w:val="000000"/>
        </w:rPr>
        <w:t xml:space="preserve">и </w:t>
      </w:r>
      <w:r>
        <w:rPr>
          <w:rFonts w:eastAsia="Times New Roman"/>
          <w:color w:val="FF0000"/>
        </w:rPr>
        <w:t>мелиоративных и иных объектов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сельскохозяйственного назначения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построенных за счет средств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бюджетов всех уровней;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0"/>
          <w:numId w:val="13"/>
        </w:numPr>
        <w:tabs>
          <w:tab w:val="left" w:pos="1416"/>
        </w:tabs>
        <w:spacing w:line="259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 xml:space="preserve">полученные </w:t>
      </w:r>
      <w:r>
        <w:rPr>
          <w:rFonts w:eastAsia="Times New Roman"/>
          <w:color w:val="000000"/>
        </w:rPr>
        <w:t>в виде</w:t>
      </w:r>
      <w:r>
        <w:rPr>
          <w:rFonts w:eastAsia="Times New Roman"/>
          <w:color w:val="FF0000"/>
        </w:rPr>
        <w:t xml:space="preserve"> безвозмездной помощи </w:t>
      </w:r>
      <w:r>
        <w:rPr>
          <w:rFonts w:eastAsia="Times New Roman"/>
          <w:color w:val="000000"/>
        </w:rPr>
        <w:t>в порядке,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установленном Федеральным законом "О безвозмездной помощи;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3"/>
        </w:numPr>
        <w:tabs>
          <w:tab w:val="left" w:pos="1416"/>
        </w:tabs>
        <w:spacing w:line="259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положительной </w:t>
      </w:r>
      <w:r>
        <w:rPr>
          <w:rFonts w:eastAsia="Times New Roman"/>
          <w:color w:val="000000"/>
        </w:rPr>
        <w:t>разницы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полученной </w:t>
      </w:r>
      <w:r>
        <w:rPr>
          <w:rFonts w:eastAsia="Times New Roman"/>
          <w:color w:val="000000"/>
        </w:rPr>
        <w:t>при</w:t>
      </w:r>
      <w:r>
        <w:rPr>
          <w:rFonts w:eastAsia="Times New Roman"/>
          <w:color w:val="FF0000"/>
        </w:rPr>
        <w:t xml:space="preserve"> переоценке ценных бумаг </w:t>
      </w:r>
      <w:r>
        <w:rPr>
          <w:rFonts w:eastAsia="Times New Roman"/>
          <w:color w:val="000000"/>
        </w:rPr>
        <w:t>по рыночной стоимости;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3"/>
        </w:numPr>
        <w:tabs>
          <w:tab w:val="left" w:pos="1416"/>
        </w:tabs>
        <w:spacing w:line="258" w:lineRule="auto"/>
        <w:ind w:firstLine="567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капитальных вложений </w:t>
      </w:r>
      <w:r>
        <w:rPr>
          <w:rFonts w:eastAsia="Times New Roman"/>
          <w:color w:val="000000"/>
        </w:rPr>
        <w:t>в форме</w:t>
      </w:r>
      <w:r>
        <w:rPr>
          <w:rFonts w:eastAsia="Times New Roman"/>
          <w:color w:val="FF0000"/>
        </w:rPr>
        <w:t xml:space="preserve"> неотделимых улучшений арендованного имущества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произведенных арендатором,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также </w:t>
      </w:r>
      <w:r>
        <w:rPr>
          <w:rFonts w:eastAsia="Times New Roman"/>
          <w:color w:val="FF0000"/>
        </w:rPr>
        <w:t>капитальные вложения</w:t>
      </w:r>
      <w:r>
        <w:rPr>
          <w:rFonts w:eastAsia="Times New Roman"/>
          <w:color w:val="000000"/>
        </w:rPr>
        <w:t xml:space="preserve"> в предоставленные по договору безвозмездного пользования объекты </w:t>
      </w:r>
      <w:r>
        <w:rPr>
          <w:rFonts w:eastAsia="Times New Roman"/>
          <w:color w:val="FF0000"/>
        </w:rPr>
        <w:t>основных средств в форме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spacing w:line="258" w:lineRule="auto"/>
        <w:rPr>
          <w:rFonts w:eastAsia="Times New Roman"/>
        </w:rPr>
      </w:pPr>
      <w:r>
        <w:rPr>
          <w:rFonts w:eastAsia="Times New Roman"/>
          <w:color w:val="FF0000"/>
        </w:rPr>
        <w:t>неотделимых улучшений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произведенных организацией-ссудополучателем;</w:t>
      </w:r>
    </w:p>
    <w:p w:rsidR="0050494D" w:rsidRDefault="002D3A11">
      <w:pPr>
        <w:numPr>
          <w:ilvl w:val="0"/>
          <w:numId w:val="13"/>
        </w:numPr>
        <w:tabs>
          <w:tab w:val="left" w:pos="1416"/>
        </w:tabs>
        <w:spacing w:line="279" w:lineRule="auto"/>
        <w:ind w:firstLine="568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пенсионные взносы </w:t>
      </w:r>
      <w:r>
        <w:rPr>
          <w:rFonts w:eastAsia="Times New Roman"/>
          <w:color w:val="000000"/>
        </w:rPr>
        <w:t>на индивидуального предпринимателя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(не включая наемных работников) </w:t>
      </w:r>
      <w:r>
        <w:rPr>
          <w:rFonts w:eastAsia="Times New Roman"/>
          <w:color w:val="FF0000"/>
        </w:rPr>
        <w:t xml:space="preserve">в </w:t>
      </w:r>
      <w:r>
        <w:rPr>
          <w:rFonts w:eastAsia="Times New Roman"/>
          <w:color w:val="FF0000"/>
        </w:rPr>
        <w:t>негосударственные пенсионные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фонды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если они в размере не менее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97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процентов направляются на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-4813300</wp:posOffset>
            </wp:positionV>
            <wp:extent cx="1600200" cy="10972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10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8</w:t>
      </w:r>
    </w:p>
    <w:p w:rsidR="0050494D" w:rsidRDefault="0050494D">
      <w:pPr>
        <w:sectPr w:rsidR="0050494D">
          <w:pgSz w:w="8400" w:h="11906"/>
          <w:pgMar w:top="690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spacing w:line="259" w:lineRule="auto"/>
        <w:rPr>
          <w:sz w:val="20"/>
          <w:szCs w:val="20"/>
        </w:rPr>
      </w:pPr>
      <w:r>
        <w:rPr>
          <w:rFonts w:eastAsia="Times New Roman"/>
        </w:rPr>
        <w:lastRenderedPageBreak/>
        <w:t>формирование пенсионных резервов негосударственного пенсионного фонда;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14"/>
        </w:numPr>
        <w:tabs>
          <w:tab w:val="left" w:pos="1416"/>
        </w:tabs>
        <w:spacing w:line="258" w:lineRule="auto"/>
        <w:ind w:firstLine="566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пенсионные накопления </w:t>
      </w:r>
      <w:r>
        <w:rPr>
          <w:rFonts w:eastAsia="Times New Roman"/>
          <w:color w:val="000000"/>
        </w:rPr>
        <w:t>на наемных работников,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в том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числе </w:t>
      </w:r>
      <w:r>
        <w:rPr>
          <w:rFonts w:eastAsia="Times New Roman"/>
          <w:color w:val="FF0000"/>
        </w:rPr>
        <w:t>страхов</w:t>
      </w:r>
      <w:r>
        <w:rPr>
          <w:rFonts w:eastAsia="Times New Roman"/>
          <w:color w:val="FF0000"/>
        </w:rPr>
        <w:t>ые взносы по обязательному пенсионному страхованию</w:t>
      </w:r>
      <w:r>
        <w:rPr>
          <w:rFonts w:eastAsia="Times New Roman"/>
          <w:color w:val="000000"/>
        </w:rPr>
        <w:t>, формируемые в соответствии с законодательством Российской Федерации;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0"/>
          <w:numId w:val="14"/>
        </w:numPr>
        <w:tabs>
          <w:tab w:val="left" w:pos="1416"/>
        </w:tabs>
        <w:spacing w:line="270" w:lineRule="auto"/>
        <w:ind w:firstLine="566"/>
        <w:rPr>
          <w:rFonts w:eastAsia="Times New Roman"/>
          <w:sz w:val="21"/>
          <w:szCs w:val="21"/>
        </w:rPr>
      </w:pPr>
      <w:r>
        <w:rPr>
          <w:rFonts w:eastAsia="Times New Roman"/>
          <w:color w:val="FF0000"/>
          <w:sz w:val="21"/>
          <w:szCs w:val="21"/>
        </w:rPr>
        <w:t xml:space="preserve">в виде сумм, на которые произошло уменьшение уставного капитала организации </w:t>
      </w:r>
      <w:r>
        <w:rPr>
          <w:rFonts w:eastAsia="Times New Roman"/>
          <w:color w:val="000000"/>
          <w:sz w:val="21"/>
          <w:szCs w:val="21"/>
        </w:rPr>
        <w:t>в соответствии с требованиями законодательства;</w:t>
      </w:r>
    </w:p>
    <w:p w:rsidR="0050494D" w:rsidRDefault="0050494D">
      <w:pPr>
        <w:spacing w:line="1" w:lineRule="exact"/>
        <w:rPr>
          <w:rFonts w:eastAsia="Times New Roman"/>
          <w:sz w:val="21"/>
          <w:szCs w:val="21"/>
        </w:rPr>
      </w:pPr>
    </w:p>
    <w:p w:rsidR="0050494D" w:rsidRDefault="002D3A11">
      <w:pPr>
        <w:numPr>
          <w:ilvl w:val="0"/>
          <w:numId w:val="14"/>
        </w:numPr>
        <w:tabs>
          <w:tab w:val="left" w:pos="1416"/>
        </w:tabs>
        <w:spacing w:line="269" w:lineRule="auto"/>
        <w:ind w:firstLine="566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сумм кредиторской задолженности по уплате налогов и сборов, пеней и штрафов перед бюджетами разных уровней, государственных внебюджетных фондов, списанных и (или) уменьшенных </w:t>
      </w:r>
      <w:r>
        <w:rPr>
          <w:rFonts w:eastAsia="Times New Roman"/>
          <w:color w:val="000000"/>
        </w:rPr>
        <w:t>в соответствии с законодательством Российской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Федерации.</w:t>
      </w:r>
    </w:p>
    <w:p w:rsidR="0050494D" w:rsidRDefault="0050494D">
      <w:pPr>
        <w:spacing w:line="107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 xml:space="preserve">РАСХОДЫ ст. 270 </w:t>
      </w:r>
      <w:r>
        <w:rPr>
          <w:rFonts w:eastAsia="Times New Roman"/>
          <w:u w:val="single"/>
        </w:rPr>
        <w:t>Налогового кодекса Российской Федерации:</w:t>
      </w:r>
    </w:p>
    <w:p w:rsidR="0050494D" w:rsidRDefault="0050494D">
      <w:pPr>
        <w:spacing w:line="181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15"/>
        </w:numPr>
        <w:tabs>
          <w:tab w:val="left" w:pos="1416"/>
        </w:tabs>
        <w:spacing w:line="258" w:lineRule="auto"/>
        <w:ind w:firstLine="566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сумм начисленных </w:t>
      </w:r>
      <w:r>
        <w:rPr>
          <w:rFonts w:eastAsia="Times New Roman"/>
          <w:color w:val="000000"/>
        </w:rPr>
        <w:t>налогоплательщиком</w:t>
      </w:r>
      <w:r>
        <w:rPr>
          <w:rFonts w:eastAsia="Times New Roman"/>
          <w:color w:val="FF0000"/>
        </w:rPr>
        <w:t xml:space="preserve"> дивидендов </w:t>
      </w:r>
      <w:r>
        <w:rPr>
          <w:rFonts w:eastAsia="Times New Roman"/>
          <w:color w:val="000000"/>
        </w:rPr>
        <w:t>и других</w:t>
      </w:r>
      <w:r>
        <w:rPr>
          <w:rFonts w:eastAsia="Times New Roman"/>
          <w:color w:val="FF0000"/>
        </w:rPr>
        <w:t xml:space="preserve"> сумм прибыли </w:t>
      </w:r>
      <w:r>
        <w:rPr>
          <w:rFonts w:eastAsia="Times New Roman"/>
          <w:color w:val="000000"/>
        </w:rPr>
        <w:t>после налогообложения;</w:t>
      </w:r>
    </w:p>
    <w:p w:rsidR="0050494D" w:rsidRDefault="002D3A11">
      <w:pPr>
        <w:numPr>
          <w:ilvl w:val="2"/>
          <w:numId w:val="15"/>
        </w:numPr>
        <w:tabs>
          <w:tab w:val="left" w:pos="3540"/>
        </w:tabs>
        <w:spacing w:line="259" w:lineRule="auto"/>
        <w:ind w:left="2220" w:firstLine="567"/>
        <w:jc w:val="both"/>
        <w:rPr>
          <w:rFonts w:eastAsia="Times New Roman"/>
        </w:rPr>
      </w:pPr>
      <w:r>
        <w:rPr>
          <w:rFonts w:eastAsia="Times New Roman"/>
          <w:color w:val="FF0000"/>
        </w:rPr>
        <w:t>в виде пени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штрафов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FF0000"/>
        </w:rPr>
        <w:t xml:space="preserve"> иных санкций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перечисляемых в бюджет,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процентов,</w:t>
      </w:r>
      <w:r>
        <w:rPr>
          <w:rFonts w:eastAsia="Times New Roman"/>
          <w:color w:val="FF0000"/>
        </w:rPr>
        <w:t xml:space="preserve"> подлежащих уплате </w:t>
      </w:r>
      <w:r>
        <w:rPr>
          <w:rFonts w:eastAsia="Times New Roman"/>
          <w:color w:val="000000"/>
        </w:rPr>
        <w:t>в бюджет,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а также</w:t>
      </w:r>
      <w:r>
        <w:rPr>
          <w:rFonts w:eastAsia="Times New Roman"/>
          <w:color w:val="FF0000"/>
        </w:rPr>
        <w:t xml:space="preserve"> штрафов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FF0000"/>
        </w:rPr>
        <w:t xml:space="preserve"> других санкций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взимаемых государственными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организациями;</w:t>
      </w:r>
    </w:p>
    <w:p w:rsidR="0050494D" w:rsidRDefault="002D3A11">
      <w:pPr>
        <w:numPr>
          <w:ilvl w:val="2"/>
          <w:numId w:val="15"/>
        </w:numPr>
        <w:tabs>
          <w:tab w:val="left" w:pos="3541"/>
        </w:tabs>
        <w:spacing w:line="259" w:lineRule="auto"/>
        <w:ind w:firstLine="2787"/>
        <w:jc w:val="both"/>
        <w:rPr>
          <w:rFonts w:eastAsia="Times New Roman"/>
        </w:rPr>
      </w:pPr>
      <w:r>
        <w:rPr>
          <w:rFonts w:eastAsia="Times New Roman"/>
          <w:color w:val="FF0000"/>
        </w:rPr>
        <w:t>в виде суммы налога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а также</w:t>
      </w:r>
      <w:r>
        <w:rPr>
          <w:rFonts w:eastAsia="Times New Roman"/>
          <w:color w:val="FF0000"/>
        </w:rPr>
        <w:t xml:space="preserve"> суммы платежей </w:t>
      </w:r>
      <w:r>
        <w:rPr>
          <w:rFonts w:eastAsia="Times New Roman"/>
          <w:color w:val="000000"/>
        </w:rPr>
        <w:t>за</w:t>
      </w:r>
      <w:r>
        <w:rPr>
          <w:rFonts w:eastAsia="Times New Roman"/>
          <w:color w:val="FF0000"/>
        </w:rPr>
        <w:t xml:space="preserve"> выбросы загрязняющих веществ </w:t>
      </w:r>
      <w:r>
        <w:rPr>
          <w:rFonts w:eastAsia="Times New Roman"/>
          <w:color w:val="000000"/>
        </w:rPr>
        <w:t>в атмосферный воздух,</w:t>
      </w:r>
      <w:r>
        <w:rPr>
          <w:rFonts w:eastAsia="Times New Roman"/>
          <w:color w:val="FF0000"/>
        </w:rPr>
        <w:t xml:space="preserve"> сбросы загрязняющих веществ </w:t>
      </w:r>
      <w:r>
        <w:rPr>
          <w:rFonts w:eastAsia="Times New Roman"/>
          <w:color w:val="000000"/>
        </w:rPr>
        <w:t>в составе сточных вод в водные объекты,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осуществляемые с прев</w:t>
      </w:r>
      <w:r>
        <w:rPr>
          <w:rFonts w:eastAsia="Times New Roman"/>
          <w:color w:val="000000"/>
        </w:rPr>
        <w:t xml:space="preserve">ышением нормативов допустимых сбросов, </w:t>
      </w:r>
      <w:r>
        <w:rPr>
          <w:rFonts w:eastAsia="Times New Roman"/>
          <w:color w:val="FF0000"/>
        </w:rPr>
        <w:t>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 xml:space="preserve">размещение отходов производства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FF0000"/>
        </w:rPr>
        <w:t xml:space="preserve"> потребления </w:t>
      </w:r>
      <w:r>
        <w:rPr>
          <w:rFonts w:eastAsia="Times New Roman"/>
          <w:color w:val="000000"/>
        </w:rPr>
        <w:t>с превышением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установленных лимитов на их размещение;</w:t>
      </w:r>
    </w:p>
    <w:p w:rsidR="0050494D" w:rsidRDefault="002D3A11">
      <w:pPr>
        <w:numPr>
          <w:ilvl w:val="1"/>
          <w:numId w:val="15"/>
        </w:numPr>
        <w:tabs>
          <w:tab w:val="left" w:pos="1416"/>
        </w:tabs>
        <w:spacing w:line="258" w:lineRule="auto"/>
        <w:ind w:firstLine="566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расходов </w:t>
      </w:r>
      <w:r>
        <w:rPr>
          <w:rFonts w:eastAsia="Times New Roman"/>
          <w:color w:val="000000"/>
        </w:rPr>
        <w:t>по приобретению и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(или)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созданию</w:t>
      </w:r>
      <w:r>
        <w:rPr>
          <w:rFonts w:eastAsia="Times New Roman"/>
          <w:color w:val="FF0000"/>
        </w:rPr>
        <w:t xml:space="preserve"> амортизируемого имущества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а также расходов,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осуществленных 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случаях </w:t>
      </w:r>
      <w:r>
        <w:rPr>
          <w:rFonts w:eastAsia="Times New Roman"/>
          <w:color w:val="FF0000"/>
        </w:rPr>
        <w:t>достройки,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дооборудования,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реконструкции,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модернизации,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 xml:space="preserve">технического перевооружения </w:t>
      </w:r>
      <w:r>
        <w:rPr>
          <w:rFonts w:eastAsia="Times New Roman"/>
          <w:color w:val="000000"/>
        </w:rPr>
        <w:t>объектов</w:t>
      </w:r>
      <w:r>
        <w:rPr>
          <w:rFonts w:eastAsia="Times New Roman"/>
          <w:color w:val="FF0000"/>
        </w:rPr>
        <w:t xml:space="preserve"> основных средств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1"/>
          <w:numId w:val="15"/>
        </w:numPr>
        <w:tabs>
          <w:tab w:val="left" w:pos="1420"/>
        </w:tabs>
        <w:ind w:left="1420" w:hanging="854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взносов </w:t>
      </w:r>
      <w:r>
        <w:rPr>
          <w:rFonts w:eastAsia="Times New Roman"/>
          <w:color w:val="000000"/>
        </w:rPr>
        <w:t>на добровольное</w:t>
      </w:r>
      <w:r>
        <w:rPr>
          <w:rFonts w:eastAsia="Times New Roman"/>
          <w:color w:val="FF0000"/>
        </w:rPr>
        <w:t xml:space="preserve"> страхование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18" w:lineRule="exact"/>
        <w:rPr>
          <w:rFonts w:eastAsia="Times New Roman"/>
        </w:rPr>
      </w:pPr>
    </w:p>
    <w:p w:rsidR="0050494D" w:rsidRDefault="002D3A11">
      <w:pPr>
        <w:numPr>
          <w:ilvl w:val="1"/>
          <w:numId w:val="15"/>
        </w:numPr>
        <w:tabs>
          <w:tab w:val="left" w:pos="1416"/>
        </w:tabs>
        <w:spacing w:line="300" w:lineRule="auto"/>
        <w:ind w:firstLine="566"/>
        <w:rPr>
          <w:rFonts w:eastAsia="Times New Roman"/>
        </w:rPr>
      </w:pPr>
      <w:r>
        <w:rPr>
          <w:rFonts w:eastAsia="Times New Roman"/>
          <w:color w:val="FF0000"/>
        </w:rPr>
        <w:t>в виде процентов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начисленных</w:t>
      </w:r>
      <w:r>
        <w:rPr>
          <w:rFonts w:eastAsia="Times New Roman"/>
          <w:color w:val="FF0000"/>
        </w:rPr>
        <w:t xml:space="preserve"> налогоплательщиком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FF0000"/>
        </w:rPr>
        <w:t xml:space="preserve">заемщиком кредитору </w:t>
      </w:r>
      <w:r>
        <w:rPr>
          <w:rFonts w:eastAsia="Times New Roman"/>
          <w:color w:val="000000"/>
        </w:rPr>
        <w:t>сверх сумм,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признаваем</w:t>
      </w:r>
      <w:r>
        <w:rPr>
          <w:rFonts w:eastAsia="Times New Roman"/>
          <w:color w:val="000000"/>
        </w:rPr>
        <w:t>ых расходами;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-3077210</wp:posOffset>
            </wp:positionV>
            <wp:extent cx="1310640" cy="8191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00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9</w:t>
      </w:r>
    </w:p>
    <w:p w:rsidR="0050494D" w:rsidRDefault="0050494D">
      <w:pPr>
        <w:sectPr w:rsidR="0050494D">
          <w:pgSz w:w="8400" w:h="11906"/>
          <w:pgMar w:top="696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8" w:lineRule="auto"/>
        <w:ind w:firstLine="566"/>
        <w:jc w:val="both"/>
        <w:rPr>
          <w:rFonts w:eastAsia="Times New Roman"/>
        </w:rPr>
      </w:pPr>
      <w:r>
        <w:rPr>
          <w:rFonts w:eastAsia="Times New Roman"/>
          <w:color w:val="FF0000"/>
        </w:rPr>
        <w:lastRenderedPageBreak/>
        <w:t xml:space="preserve">в виде средств или иного имущества, которые переданы по договорам кредита и займа </w:t>
      </w:r>
      <w:r>
        <w:rPr>
          <w:rFonts w:eastAsia="Times New Roman"/>
          <w:color w:val="000000"/>
        </w:rPr>
        <w:t>или направлены в погашение таких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заимствований;</w:t>
      </w:r>
    </w:p>
    <w:p w:rsidR="0050494D" w:rsidRDefault="0050494D">
      <w:pPr>
        <w:spacing w:line="2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9" w:lineRule="auto"/>
        <w:ind w:firstLine="566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имущества </w:t>
      </w:r>
      <w:r>
        <w:rPr>
          <w:rFonts w:eastAsia="Times New Roman"/>
          <w:color w:val="000000"/>
        </w:rPr>
        <w:t>или</w:t>
      </w:r>
      <w:r>
        <w:rPr>
          <w:rFonts w:eastAsia="Times New Roman"/>
          <w:color w:val="FF0000"/>
        </w:rPr>
        <w:t xml:space="preserve"> имущественных прав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переданных 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качестве </w:t>
      </w:r>
      <w:r>
        <w:rPr>
          <w:rFonts w:eastAsia="Times New Roman"/>
          <w:color w:val="FF0000"/>
        </w:rPr>
        <w:t>задатка,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залога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8" w:lineRule="auto"/>
        <w:ind w:firstLine="566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сумм налогов, предъявленных </w:t>
      </w:r>
      <w:r>
        <w:rPr>
          <w:rFonts w:eastAsia="Times New Roman"/>
          <w:color w:val="000000"/>
        </w:rPr>
        <w:t>налогоплательщиком</w:t>
      </w:r>
      <w:r>
        <w:rPr>
          <w:rFonts w:eastAsia="Times New Roman"/>
          <w:color w:val="FF0000"/>
        </w:rPr>
        <w:t xml:space="preserve"> покупателю товаров</w:t>
      </w:r>
      <w:r>
        <w:rPr>
          <w:rFonts w:eastAsia="Times New Roman"/>
          <w:color w:val="000000"/>
        </w:rPr>
        <w:t>;</w:t>
      </w: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8" w:lineRule="auto"/>
        <w:ind w:firstLine="567"/>
        <w:jc w:val="both"/>
        <w:rPr>
          <w:rFonts w:eastAsia="Times New Roman"/>
        </w:rPr>
      </w:pPr>
      <w:r>
        <w:rPr>
          <w:rFonts w:eastAsia="Times New Roman"/>
          <w:color w:val="FF0000"/>
        </w:rPr>
        <w:t>в виде сумм налогов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начисленных в бюджеты различных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уровней в случае, если такие налоги </w:t>
      </w:r>
      <w:r>
        <w:rPr>
          <w:rFonts w:eastAsia="Times New Roman"/>
          <w:color w:val="FF0000"/>
        </w:rPr>
        <w:t>ранее были включены</w:t>
      </w:r>
      <w:r>
        <w:rPr>
          <w:rFonts w:eastAsia="Times New Roman"/>
          <w:color w:val="000000"/>
        </w:rPr>
        <w:t xml:space="preserve"> налогоплательщиком </w:t>
      </w:r>
      <w:r>
        <w:rPr>
          <w:rFonts w:eastAsia="Times New Roman"/>
          <w:color w:val="FF0000"/>
        </w:rPr>
        <w:t>в состав расходов при списании кредиторской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задолженности налогоплательщика по этим налогам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9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>в виде сумм целевых отчислений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произведенных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налогоплательщиком;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20"/>
        </w:tabs>
        <w:ind w:left="1420" w:hanging="853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сумм выплаченных подъемных </w:t>
      </w:r>
      <w:r>
        <w:rPr>
          <w:rFonts w:eastAsia="Times New Roman"/>
          <w:color w:val="000000"/>
        </w:rPr>
        <w:t>сверх норм;</w:t>
      </w:r>
    </w:p>
    <w:p w:rsidR="0050494D" w:rsidRDefault="0050494D">
      <w:pPr>
        <w:spacing w:line="20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8" w:lineRule="auto"/>
        <w:ind w:firstLine="567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на компенсацию за использование для служебных поездок </w:t>
      </w:r>
      <w:r>
        <w:rPr>
          <w:rFonts w:eastAsia="Times New Roman"/>
          <w:color w:val="000000"/>
        </w:rPr>
        <w:t xml:space="preserve">личных </w:t>
      </w:r>
      <w:r>
        <w:rPr>
          <w:rFonts w:eastAsia="Times New Roman"/>
          <w:color w:val="FF0000"/>
        </w:rPr>
        <w:t>легковых автомобилей и мотоцикл</w:t>
      </w:r>
      <w:r>
        <w:rPr>
          <w:rFonts w:eastAsia="Times New Roman"/>
          <w:color w:val="FF0000"/>
        </w:rPr>
        <w:t>ов</w:t>
      </w:r>
      <w:r>
        <w:rPr>
          <w:rFonts w:eastAsia="Times New Roman"/>
          <w:color w:val="000000"/>
        </w:rPr>
        <w:t xml:space="preserve"> сверх норм таких расходов;</w:t>
      </w: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259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>отрицательная разница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полученная от</w:t>
      </w:r>
      <w:r>
        <w:rPr>
          <w:rFonts w:eastAsia="Times New Roman"/>
          <w:color w:val="FF0000"/>
        </w:rPr>
        <w:t xml:space="preserve"> переоценки ценных бумаг </w:t>
      </w:r>
      <w:r>
        <w:rPr>
          <w:rFonts w:eastAsia="Times New Roman"/>
          <w:color w:val="000000"/>
        </w:rPr>
        <w:t>по рыночной стоимости;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20"/>
        </w:tabs>
        <w:ind w:left="1420" w:hanging="853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сумм материальной помощи </w:t>
      </w:r>
      <w:r>
        <w:rPr>
          <w:rFonts w:eastAsia="Times New Roman"/>
          <w:color w:val="000000"/>
        </w:rPr>
        <w:t>работникам;</w:t>
      </w:r>
    </w:p>
    <w:p w:rsidR="0050494D" w:rsidRDefault="0050494D">
      <w:pPr>
        <w:spacing w:line="18" w:lineRule="exact"/>
        <w:rPr>
          <w:rFonts w:eastAsia="Times New Roman"/>
        </w:rPr>
      </w:pPr>
    </w:p>
    <w:p w:rsidR="0050494D" w:rsidRDefault="002D3A11">
      <w:pPr>
        <w:numPr>
          <w:ilvl w:val="0"/>
          <w:numId w:val="16"/>
        </w:numPr>
        <w:tabs>
          <w:tab w:val="left" w:pos="1416"/>
        </w:tabs>
        <w:spacing w:line="300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 xml:space="preserve">на оплату ценовых разниц </w:t>
      </w:r>
      <w:r>
        <w:rPr>
          <w:rFonts w:eastAsia="Times New Roman"/>
          <w:color w:val="000000"/>
        </w:rPr>
        <w:t>при реализации по льготным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ценам товаров работникам.</w:t>
      </w:r>
    </w:p>
    <w:p w:rsidR="0050494D" w:rsidRDefault="0050494D">
      <w:pPr>
        <w:spacing w:line="73" w:lineRule="exact"/>
        <w:rPr>
          <w:sz w:val="20"/>
          <w:szCs w:val="20"/>
        </w:rPr>
      </w:pPr>
    </w:p>
    <w:p w:rsidR="0050494D" w:rsidRDefault="002D3A11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</w:rPr>
        <w:t>ВАЖНО! С 1 января</w:t>
      </w:r>
      <w:r>
        <w:rPr>
          <w:rFonts w:eastAsia="Times New Roman"/>
        </w:rPr>
        <w:t xml:space="preserve"> 2019 года плательщики ЕСХН не вправе включать суммы «входного» НДС в расходы при исчислении налогооблагаемой базы по ЕСХН. Суммы налога, предъявленные покупателю, учитываются</w:t>
      </w:r>
    </w:p>
    <w:p w:rsidR="0050494D" w:rsidRDefault="0050494D">
      <w:pPr>
        <w:spacing w:line="2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17"/>
        </w:numPr>
        <w:tabs>
          <w:tab w:val="left" w:pos="180"/>
        </w:tabs>
        <w:spacing w:line="297" w:lineRule="auto"/>
        <w:ind w:firstLine="1"/>
        <w:rPr>
          <w:rFonts w:eastAsia="Times New Roman"/>
        </w:rPr>
      </w:pPr>
      <w:r>
        <w:rPr>
          <w:rFonts w:eastAsia="Times New Roman"/>
        </w:rPr>
        <w:t>стоимости таких товаров независимо от того, является ли плательщик ЕСХН платель</w:t>
      </w:r>
      <w:r>
        <w:rPr>
          <w:rFonts w:eastAsia="Times New Roman"/>
        </w:rPr>
        <w:t>щиком НДС (пп.3 п.2 ст.170 НК РФ).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69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10</w:t>
      </w:r>
    </w:p>
    <w:p w:rsidR="0050494D" w:rsidRDefault="0050494D">
      <w:pPr>
        <w:sectPr w:rsidR="0050494D">
          <w:pgSz w:w="8400" w:h="11906"/>
          <w:pgMar w:top="696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spacing w:line="263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 xml:space="preserve">РАЗЛИЧИЯ В ПОРЯДКЕ ОПРЕДЕЛЕНИЯ РАСХОДОВ ПРИ ВЫБОРЕ СПЕЦИАЛЬНЫХ НАЛОГОВЫХ РЕЖИМОВ </w:t>
      </w:r>
      <w:r>
        <w:rPr>
          <w:rFonts w:eastAsia="Times New Roman"/>
        </w:rPr>
        <w:t>(ЕСХН, УСН)</w:t>
      </w:r>
    </w:p>
    <w:p w:rsidR="0050494D" w:rsidRDefault="0050494D">
      <w:pPr>
        <w:spacing w:line="107" w:lineRule="exact"/>
        <w:rPr>
          <w:sz w:val="20"/>
          <w:szCs w:val="20"/>
        </w:rPr>
      </w:pPr>
    </w:p>
    <w:p w:rsidR="0050494D" w:rsidRDefault="002D3A1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Расходы, </w:t>
      </w:r>
      <w:r>
        <w:rPr>
          <w:rFonts w:eastAsia="Times New Roman"/>
          <w:b/>
          <w:bCs/>
          <w:u w:val="single"/>
        </w:rPr>
        <w:t>УЧИТЫВАЕМЫЕ</w:t>
      </w:r>
      <w:r>
        <w:rPr>
          <w:rFonts w:eastAsia="Times New Roman"/>
          <w:b/>
          <w:bCs/>
        </w:rPr>
        <w:t xml:space="preserve"> для целей налогообложения в </w:t>
      </w:r>
      <w:r>
        <w:rPr>
          <w:rFonts w:eastAsia="Times New Roman"/>
          <w:b/>
          <w:bCs/>
          <w:u w:val="single"/>
        </w:rPr>
        <w:t>ЕСХН</w:t>
      </w:r>
      <w:r>
        <w:rPr>
          <w:rFonts w:eastAsia="Times New Roman"/>
          <w:b/>
          <w:bCs/>
        </w:rPr>
        <w:t>,</w:t>
      </w:r>
    </w:p>
    <w:p w:rsidR="0050494D" w:rsidRDefault="0050494D">
      <w:pPr>
        <w:spacing w:line="4" w:lineRule="exact"/>
        <w:rPr>
          <w:sz w:val="20"/>
          <w:szCs w:val="20"/>
        </w:rPr>
      </w:pPr>
    </w:p>
    <w:p w:rsidR="0050494D" w:rsidRDefault="002D3A1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</w:rPr>
        <w:t>не учитываемые в УСН:</w:t>
      </w:r>
    </w:p>
    <w:p w:rsidR="0050494D" w:rsidRDefault="0050494D">
      <w:pPr>
        <w:spacing w:line="163" w:lineRule="exact"/>
        <w:rPr>
          <w:sz w:val="20"/>
          <w:szCs w:val="20"/>
        </w:rPr>
      </w:pPr>
    </w:p>
    <w:p w:rsidR="0050494D" w:rsidRDefault="002D3A11">
      <w:pPr>
        <w:numPr>
          <w:ilvl w:val="1"/>
          <w:numId w:val="18"/>
        </w:numPr>
        <w:tabs>
          <w:tab w:val="left" w:pos="3536"/>
        </w:tabs>
        <w:spacing w:line="258" w:lineRule="auto"/>
        <w:ind w:left="2420" w:firstLine="570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в виде уплаченных </w:t>
      </w:r>
      <w:r>
        <w:rPr>
          <w:rFonts w:eastAsia="Times New Roman"/>
          <w:color w:val="000000"/>
        </w:rPr>
        <w:t>на основании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решения суда, вступившего в законную силу пеней, штрафов и иных санкций за нарушение долговых обязательств;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1"/>
          <w:numId w:val="18"/>
        </w:numPr>
        <w:tabs>
          <w:tab w:val="left" w:pos="3540"/>
        </w:tabs>
        <w:spacing w:line="258" w:lineRule="auto"/>
        <w:ind w:firstLine="2991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на подготовку в образовательных учреждениях </w:t>
      </w:r>
      <w:r>
        <w:rPr>
          <w:rFonts w:eastAsia="Times New Roman"/>
          <w:color w:val="000000"/>
        </w:rPr>
        <w:t>среднего профессионального и высшего профессионального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образования </w:t>
      </w:r>
      <w:r>
        <w:rPr>
          <w:rFonts w:eastAsia="Times New Roman"/>
          <w:color w:val="FF0000"/>
        </w:rPr>
        <w:t>специ</w:t>
      </w:r>
      <w:r>
        <w:rPr>
          <w:rFonts w:eastAsia="Times New Roman"/>
          <w:color w:val="FF0000"/>
        </w:rPr>
        <w:t>алистов</w:t>
      </w:r>
      <w:r>
        <w:rPr>
          <w:rFonts w:eastAsia="Times New Roman"/>
          <w:color w:val="000000"/>
        </w:rPr>
        <w:t xml:space="preserve"> для налогоплательщиков;</w:t>
      </w:r>
    </w:p>
    <w:p w:rsidR="0050494D" w:rsidRDefault="0050494D">
      <w:pPr>
        <w:spacing w:line="2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8" w:lineRule="auto"/>
        <w:ind w:firstLine="567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на приобретение молодняка скота </w:t>
      </w:r>
      <w:r>
        <w:rPr>
          <w:rFonts w:eastAsia="Times New Roman"/>
          <w:color w:val="000000"/>
        </w:rPr>
        <w:t>для последующего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формирования основного стада, продуктивного скота, молодняка птицы и мальков рыбы;</w:t>
      </w:r>
    </w:p>
    <w:p w:rsidR="0050494D" w:rsidRDefault="0050494D">
      <w:pPr>
        <w:spacing w:line="2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9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расходы, </w:t>
      </w:r>
      <w:r>
        <w:rPr>
          <w:rFonts w:eastAsia="Times New Roman"/>
          <w:color w:val="FF0000"/>
        </w:rPr>
        <w:t>связанные с участием в торгах</w:t>
      </w:r>
      <w:r>
        <w:rPr>
          <w:rFonts w:eastAsia="Times New Roman"/>
        </w:rPr>
        <w:t xml:space="preserve"> (конкурсах, аукционах), проводимых при реализации з</w:t>
      </w:r>
      <w:r>
        <w:rPr>
          <w:rFonts w:eastAsia="Times New Roman"/>
        </w:rPr>
        <w:t>аказов на поставку продукции, указанной в п. 3 ст. 346.2 НК РФ;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8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расходы </w:t>
      </w:r>
      <w:r>
        <w:rPr>
          <w:rFonts w:eastAsia="Times New Roman"/>
          <w:color w:val="FF0000"/>
        </w:rPr>
        <w:t>в виде потерь от падежа и вынужденного убоя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птицы и животных </w:t>
      </w:r>
      <w:r>
        <w:rPr>
          <w:rFonts w:eastAsia="Times New Roman"/>
          <w:color w:val="000000"/>
        </w:rPr>
        <w:t>в пределах норм,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утверждаемых Правительством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Российской Федерации, за исключением случаев стихийных бедствий, пожаров, </w:t>
      </w:r>
      <w:r>
        <w:rPr>
          <w:rFonts w:eastAsia="Times New Roman"/>
          <w:color w:val="000000"/>
        </w:rPr>
        <w:t>аварий, эпизоотий и других чрезвычайных ситуаций;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8" w:lineRule="auto"/>
        <w:ind w:firstLine="567"/>
        <w:rPr>
          <w:rFonts w:eastAsia="Times New Roman"/>
        </w:rPr>
      </w:pPr>
      <w:r>
        <w:rPr>
          <w:rFonts w:eastAsia="Times New Roman"/>
          <w:color w:val="FF0000"/>
        </w:rPr>
        <w:t>суммы портовых сборов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расходы на услуги лоцмана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иные аналогичные расходы;</w:t>
      </w: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9" w:lineRule="auto"/>
        <w:ind w:right="20" w:firstLine="567"/>
        <w:rPr>
          <w:rFonts w:eastAsia="Times New Roman"/>
        </w:rPr>
      </w:pPr>
      <w:r>
        <w:rPr>
          <w:rFonts w:eastAsia="Times New Roman"/>
        </w:rPr>
        <w:t xml:space="preserve">Расходы </w:t>
      </w:r>
      <w:r>
        <w:rPr>
          <w:rFonts w:eastAsia="Times New Roman"/>
          <w:color w:val="FF0000"/>
        </w:rPr>
        <w:t>в виде потерь от стихийных бедствий</w:t>
      </w:r>
      <w:r>
        <w:rPr>
          <w:rFonts w:eastAsia="Times New Roman"/>
        </w:rPr>
        <w:t>, пожаров, аварий, эпизоотий и др.;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8" w:lineRule="auto"/>
        <w:ind w:firstLine="567"/>
        <w:rPr>
          <w:rFonts w:eastAsia="Times New Roman"/>
        </w:rPr>
      </w:pPr>
      <w:r>
        <w:rPr>
          <w:rFonts w:eastAsia="Times New Roman"/>
        </w:rPr>
        <w:t xml:space="preserve">Расходы </w:t>
      </w:r>
      <w:r>
        <w:rPr>
          <w:rFonts w:eastAsia="Times New Roman"/>
          <w:color w:val="FF0000"/>
        </w:rPr>
        <w:t>на приобретение имущественных прав</w:t>
      </w:r>
      <w:r>
        <w:rPr>
          <w:rFonts w:eastAsia="Times New Roman"/>
        </w:rPr>
        <w:t xml:space="preserve"> на земельные участки (включая расходы на аренду);</w:t>
      </w: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9" w:lineRule="auto"/>
        <w:ind w:firstLine="567"/>
        <w:rPr>
          <w:rFonts w:eastAsia="Times New Roman"/>
        </w:rPr>
      </w:pPr>
      <w:r>
        <w:rPr>
          <w:rFonts w:eastAsia="Times New Roman"/>
        </w:rPr>
        <w:t xml:space="preserve">расходы </w:t>
      </w:r>
      <w:r>
        <w:rPr>
          <w:rFonts w:eastAsia="Times New Roman"/>
          <w:color w:val="FF0000"/>
        </w:rPr>
        <w:t>на питание работников</w:t>
      </w:r>
      <w:r>
        <w:rPr>
          <w:rFonts w:eastAsia="Times New Roman"/>
        </w:rPr>
        <w:t xml:space="preserve">, занятых </w:t>
      </w:r>
      <w:r>
        <w:rPr>
          <w:rFonts w:eastAsia="Times New Roman"/>
          <w:color w:val="FF0000"/>
        </w:rPr>
        <w:t>на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сельскохозяйственных работах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20"/>
        </w:tabs>
        <w:ind w:left="1420" w:hanging="853"/>
        <w:rPr>
          <w:rFonts w:eastAsia="Times New Roman"/>
        </w:rPr>
      </w:pPr>
      <w:r>
        <w:rPr>
          <w:rFonts w:eastAsia="Times New Roman"/>
        </w:rPr>
        <w:t xml:space="preserve">расходы </w:t>
      </w:r>
      <w:r>
        <w:rPr>
          <w:rFonts w:eastAsia="Times New Roman"/>
          <w:color w:val="FF0000"/>
        </w:rPr>
        <w:t>на информационно-консультативные услуги</w:t>
      </w:r>
      <w:r>
        <w:rPr>
          <w:rFonts w:eastAsia="Times New Roman"/>
        </w:rPr>
        <w:t>;</w:t>
      </w:r>
    </w:p>
    <w:p w:rsidR="0050494D" w:rsidRDefault="0050494D">
      <w:pPr>
        <w:spacing w:line="18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259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расходы </w:t>
      </w:r>
      <w:r>
        <w:rPr>
          <w:rFonts w:eastAsia="Times New Roman"/>
          <w:color w:val="FF0000"/>
        </w:rPr>
        <w:t>на содержание вахтовых и временных поселков</w:t>
      </w:r>
      <w:r>
        <w:rPr>
          <w:rFonts w:eastAsia="Times New Roman"/>
        </w:rPr>
        <w:t>, связанных с сельскохозяйствен</w:t>
      </w:r>
      <w:r>
        <w:rPr>
          <w:rFonts w:eastAsia="Times New Roman"/>
        </w:rPr>
        <w:t>ным производством по пастбищному скотоводству;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0"/>
          <w:numId w:val="19"/>
        </w:numPr>
        <w:tabs>
          <w:tab w:val="left" w:pos="1416"/>
        </w:tabs>
        <w:spacing w:line="323" w:lineRule="auto"/>
        <w:ind w:firstLine="56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расходы </w:t>
      </w:r>
      <w:r>
        <w:rPr>
          <w:rFonts w:eastAsia="Times New Roman"/>
          <w:color w:val="FF0000"/>
          <w:sz w:val="21"/>
          <w:szCs w:val="21"/>
        </w:rPr>
        <w:t>на проведение обязательной оценки</w:t>
      </w:r>
      <w:r>
        <w:rPr>
          <w:rFonts w:eastAsia="Times New Roman"/>
          <w:sz w:val="21"/>
          <w:szCs w:val="21"/>
        </w:rPr>
        <w:t xml:space="preserve"> в целях контроля за правильностью уплаты налогов в случае возникновения спора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-5419725</wp:posOffset>
            </wp:positionV>
            <wp:extent cx="1445895" cy="8813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15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11</w:t>
      </w:r>
    </w:p>
    <w:p w:rsidR="0050494D" w:rsidRDefault="0050494D">
      <w:pPr>
        <w:sectPr w:rsidR="0050494D">
          <w:pgSz w:w="8400" w:h="11906"/>
          <w:pgMar w:top="690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spacing w:line="259" w:lineRule="auto"/>
        <w:rPr>
          <w:sz w:val="20"/>
          <w:szCs w:val="20"/>
        </w:rPr>
      </w:pPr>
      <w:r>
        <w:rPr>
          <w:rFonts w:eastAsia="Times New Roman"/>
        </w:rPr>
        <w:lastRenderedPageBreak/>
        <w:t xml:space="preserve">об исчислении налоговой базы, а также расходы на проведение </w:t>
      </w:r>
      <w:r>
        <w:rPr>
          <w:rFonts w:eastAsia="Times New Roman"/>
        </w:rPr>
        <w:t>оценки имущества при определении его рыночной стоимости в целях залога;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0"/>
        </w:numPr>
        <w:tabs>
          <w:tab w:val="left" w:pos="1420"/>
        </w:tabs>
        <w:ind w:left="1420" w:hanging="853"/>
        <w:rPr>
          <w:rFonts w:eastAsia="Times New Roman"/>
        </w:rPr>
      </w:pPr>
      <w:r>
        <w:rPr>
          <w:rFonts w:eastAsia="Times New Roman"/>
        </w:rPr>
        <w:t>расходы на сертификацию продукции.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25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Расходы, </w:t>
      </w:r>
      <w:r>
        <w:rPr>
          <w:rFonts w:eastAsia="Times New Roman"/>
          <w:b/>
          <w:bCs/>
          <w:u w:val="single"/>
        </w:rPr>
        <w:t>УЧИТЫВАЕМЫЕ</w:t>
      </w:r>
      <w:r>
        <w:rPr>
          <w:rFonts w:eastAsia="Times New Roman"/>
          <w:b/>
          <w:bCs/>
        </w:rPr>
        <w:t xml:space="preserve"> для целей налогообложения в </w:t>
      </w:r>
      <w:r>
        <w:rPr>
          <w:rFonts w:eastAsia="Times New Roman"/>
          <w:b/>
          <w:bCs/>
          <w:u w:val="single"/>
        </w:rPr>
        <w:t>УСН</w:t>
      </w:r>
      <w:r>
        <w:rPr>
          <w:rFonts w:eastAsia="Times New Roman"/>
          <w:b/>
          <w:bCs/>
        </w:rPr>
        <w:t>,</w:t>
      </w:r>
    </w:p>
    <w:p w:rsidR="0050494D" w:rsidRDefault="0050494D">
      <w:pPr>
        <w:spacing w:line="4" w:lineRule="exact"/>
        <w:rPr>
          <w:sz w:val="20"/>
          <w:szCs w:val="20"/>
        </w:rPr>
      </w:pPr>
    </w:p>
    <w:p w:rsidR="0050494D" w:rsidRDefault="002D3A1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</w:rPr>
        <w:t>не учитываемые в ЕСХН:</w:t>
      </w:r>
    </w:p>
    <w:p w:rsidR="0050494D" w:rsidRDefault="0050494D">
      <w:pPr>
        <w:spacing w:line="163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1"/>
        </w:numPr>
        <w:tabs>
          <w:tab w:val="left" w:pos="1420"/>
        </w:tabs>
        <w:ind w:left="1420" w:hanging="712"/>
        <w:rPr>
          <w:rFonts w:eastAsia="Times New Roman"/>
        </w:rPr>
      </w:pPr>
      <w:r>
        <w:rPr>
          <w:rFonts w:eastAsia="Times New Roman"/>
          <w:color w:val="FF0000"/>
        </w:rPr>
        <w:t xml:space="preserve">на  подтверждение  соответствия  продукции  </w:t>
      </w:r>
      <w:r>
        <w:rPr>
          <w:rFonts w:eastAsia="Times New Roman"/>
          <w:color w:val="000000"/>
        </w:rPr>
        <w:t>или  иных</w:t>
      </w:r>
    </w:p>
    <w:p w:rsidR="0050494D" w:rsidRDefault="0050494D">
      <w:pPr>
        <w:spacing w:line="20" w:lineRule="exact"/>
        <w:rPr>
          <w:rFonts w:eastAsia="Times New Roman"/>
        </w:rPr>
      </w:pPr>
    </w:p>
    <w:p w:rsidR="0050494D" w:rsidRDefault="002D3A11">
      <w:pPr>
        <w:rPr>
          <w:rFonts w:eastAsia="Times New Roman"/>
        </w:rPr>
      </w:pPr>
      <w:r>
        <w:rPr>
          <w:rFonts w:eastAsia="Times New Roman"/>
        </w:rPr>
        <w:t>объектов;</w:t>
      </w:r>
    </w:p>
    <w:p w:rsidR="0050494D" w:rsidRDefault="0050494D">
      <w:pPr>
        <w:spacing w:line="18" w:lineRule="exact"/>
        <w:rPr>
          <w:rFonts w:eastAsia="Times New Roman"/>
        </w:rPr>
      </w:pPr>
    </w:p>
    <w:p w:rsidR="0050494D" w:rsidRDefault="002D3A11">
      <w:pPr>
        <w:numPr>
          <w:ilvl w:val="0"/>
          <w:numId w:val="21"/>
        </w:numPr>
        <w:tabs>
          <w:tab w:val="left" w:pos="1416"/>
        </w:tabs>
        <w:spacing w:line="258" w:lineRule="auto"/>
        <w:ind w:firstLine="708"/>
        <w:jc w:val="both"/>
        <w:rPr>
          <w:rFonts w:eastAsia="Times New Roman"/>
        </w:rPr>
      </w:pPr>
      <w:r>
        <w:rPr>
          <w:rFonts w:eastAsia="Times New Roman"/>
          <w:color w:val="FF0000"/>
        </w:rPr>
        <w:t xml:space="preserve">на проведение </w:t>
      </w:r>
      <w:r>
        <w:rPr>
          <w:rFonts w:eastAsia="Times New Roman"/>
          <w:color w:val="000000"/>
        </w:rPr>
        <w:t>(в случаях,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установленных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законодательством Российской Федерации) </w:t>
      </w:r>
      <w:r>
        <w:rPr>
          <w:rFonts w:eastAsia="Times New Roman"/>
          <w:color w:val="FF0000"/>
        </w:rPr>
        <w:t>обязательной оценки</w:t>
      </w:r>
      <w:r>
        <w:rPr>
          <w:rFonts w:eastAsia="Times New Roman"/>
          <w:color w:val="000000"/>
        </w:rPr>
        <w:t xml:space="preserve"> в целях контроля за правильностью уплаты налогов в случае возникновения спора об исчислении налоговой базы;</w:t>
      </w:r>
    </w:p>
    <w:p w:rsidR="0050494D" w:rsidRDefault="0050494D">
      <w:pPr>
        <w:spacing w:line="4" w:lineRule="exact"/>
        <w:rPr>
          <w:rFonts w:eastAsia="Times New Roman"/>
        </w:rPr>
      </w:pPr>
    </w:p>
    <w:p w:rsidR="0050494D" w:rsidRDefault="002D3A11">
      <w:pPr>
        <w:numPr>
          <w:ilvl w:val="0"/>
          <w:numId w:val="21"/>
        </w:numPr>
        <w:tabs>
          <w:tab w:val="left" w:pos="1420"/>
        </w:tabs>
        <w:ind w:left="1420" w:hanging="712"/>
        <w:rPr>
          <w:rFonts w:eastAsia="Times New Roman"/>
        </w:rPr>
      </w:pPr>
      <w:r>
        <w:rPr>
          <w:rFonts w:eastAsia="Times New Roman"/>
          <w:color w:val="FF0000"/>
        </w:rPr>
        <w:t>на обслуживание контрольно-кассовой техники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20" w:lineRule="exact"/>
        <w:rPr>
          <w:rFonts w:eastAsia="Times New Roman"/>
        </w:rPr>
      </w:pPr>
    </w:p>
    <w:p w:rsidR="0050494D" w:rsidRDefault="002D3A11">
      <w:pPr>
        <w:numPr>
          <w:ilvl w:val="0"/>
          <w:numId w:val="21"/>
        </w:numPr>
        <w:tabs>
          <w:tab w:val="left" w:pos="1420"/>
        </w:tabs>
        <w:ind w:left="1420" w:hanging="712"/>
        <w:rPr>
          <w:rFonts w:eastAsia="Times New Roman"/>
        </w:rPr>
      </w:pPr>
      <w:r>
        <w:rPr>
          <w:rFonts w:eastAsia="Times New Roman"/>
          <w:color w:val="FF0000"/>
        </w:rPr>
        <w:t>р</w:t>
      </w:r>
      <w:r>
        <w:rPr>
          <w:rFonts w:eastAsia="Times New Roman"/>
          <w:color w:val="FF0000"/>
        </w:rPr>
        <w:t>асходы по вывозу твердых бытовых отходов</w:t>
      </w:r>
      <w:r>
        <w:rPr>
          <w:rFonts w:eastAsia="Times New Roman"/>
          <w:color w:val="000000"/>
        </w:rPr>
        <w:t>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46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12</w:t>
      </w:r>
    </w:p>
    <w:p w:rsidR="0050494D" w:rsidRDefault="0050494D">
      <w:pPr>
        <w:sectPr w:rsidR="0050494D">
          <w:pgSz w:w="8400" w:h="11906"/>
          <w:pgMar w:top="696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ind w:left="4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ОПИСАНИЕ СПЕЦИАЛЬНЫХ НАЛОГОВЫХ РЕЖИМОВ.</w:t>
      </w:r>
    </w:p>
    <w:p w:rsidR="0050494D" w:rsidRDefault="0050494D">
      <w:pPr>
        <w:spacing w:line="156" w:lineRule="exact"/>
        <w:rPr>
          <w:sz w:val="20"/>
          <w:szCs w:val="20"/>
        </w:rPr>
      </w:pPr>
    </w:p>
    <w:p w:rsidR="0050494D" w:rsidRDefault="002D3A11">
      <w:pPr>
        <w:ind w:left="280"/>
        <w:rPr>
          <w:sz w:val="20"/>
          <w:szCs w:val="20"/>
        </w:rPr>
      </w:pPr>
      <w:r>
        <w:rPr>
          <w:rFonts w:eastAsia="Times New Roman"/>
          <w:b/>
          <w:bCs/>
        </w:rPr>
        <w:t>ВЫБОР УПРОЩЕННОЙ СИСТЕМЫ НАЛОГООБЛОЖЕНИЯ</w:t>
      </w:r>
    </w:p>
    <w:p w:rsidR="0050494D" w:rsidRDefault="002D3A11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(УСН)</w:t>
      </w:r>
    </w:p>
    <w:p w:rsidR="0050494D" w:rsidRDefault="0050494D">
      <w:pPr>
        <w:spacing w:line="5" w:lineRule="exact"/>
        <w:rPr>
          <w:sz w:val="20"/>
          <w:szCs w:val="20"/>
        </w:rPr>
      </w:pPr>
    </w:p>
    <w:p w:rsidR="0050494D" w:rsidRDefault="002D3A11">
      <w:pPr>
        <w:ind w:left="2860"/>
        <w:rPr>
          <w:sz w:val="20"/>
          <w:szCs w:val="20"/>
        </w:rPr>
      </w:pPr>
      <w:r>
        <w:rPr>
          <w:rFonts w:eastAsia="Times New Roman"/>
        </w:rPr>
        <w:t>.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-131445</wp:posOffset>
            </wp:positionV>
            <wp:extent cx="4688205" cy="1616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61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81" w:lineRule="exact"/>
        <w:rPr>
          <w:sz w:val="20"/>
          <w:szCs w:val="20"/>
        </w:rPr>
      </w:pPr>
    </w:p>
    <w:p w:rsidR="0050494D" w:rsidRDefault="002D3A11">
      <w:pPr>
        <w:spacing w:line="246" w:lineRule="auto"/>
        <w:ind w:left="2860"/>
        <w:jc w:val="both"/>
        <w:rPr>
          <w:sz w:val="20"/>
          <w:szCs w:val="20"/>
        </w:rPr>
      </w:pPr>
      <w:r>
        <w:rPr>
          <w:rFonts w:eastAsia="Times New Roman"/>
          <w:color w:val="002060"/>
        </w:rPr>
        <w:t xml:space="preserve">Налогоплательщик имеет право </w:t>
      </w:r>
      <w:r>
        <w:rPr>
          <w:rFonts w:eastAsia="Times New Roman"/>
          <w:color w:val="FF0000"/>
        </w:rPr>
        <w:t>со дня</w:t>
      </w:r>
      <w:r>
        <w:rPr>
          <w:rFonts w:eastAsia="Times New Roman"/>
          <w:color w:val="002060"/>
        </w:rPr>
        <w:t xml:space="preserve"> </w:t>
      </w:r>
      <w:r>
        <w:rPr>
          <w:rFonts w:eastAsia="Times New Roman"/>
          <w:color w:val="FF0000"/>
        </w:rPr>
        <w:t xml:space="preserve">регистрации </w:t>
      </w:r>
      <w:r>
        <w:rPr>
          <w:rFonts w:eastAsia="Times New Roman"/>
          <w:color w:val="002060"/>
        </w:rPr>
        <w:t xml:space="preserve">в налоговом </w:t>
      </w:r>
      <w:r>
        <w:rPr>
          <w:rFonts w:eastAsia="Times New Roman"/>
          <w:color w:val="002060"/>
        </w:rPr>
        <w:t>органе или</w:t>
      </w:r>
      <w:r>
        <w:rPr>
          <w:rFonts w:eastAsia="Times New Roman"/>
          <w:color w:val="FF0000"/>
        </w:rPr>
        <w:t xml:space="preserve"> со следующего календарного года применять УСН, если по итогам 9 месяцев того года, в котором организация подает уведомление о переходе на УСН, доходы не превысили 112,5 млн.руб.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2" w:lineRule="exact"/>
        <w:rPr>
          <w:sz w:val="20"/>
          <w:szCs w:val="20"/>
        </w:rPr>
      </w:pPr>
    </w:p>
    <w:p w:rsidR="0050494D" w:rsidRDefault="002D3A11">
      <w:pPr>
        <w:ind w:right="120"/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Для этого нужно: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spacing w:line="279" w:lineRule="auto"/>
        <w:ind w:left="2640" w:right="700" w:hanging="1355"/>
        <w:rPr>
          <w:sz w:val="20"/>
          <w:szCs w:val="20"/>
        </w:rPr>
      </w:pPr>
      <w:r>
        <w:rPr>
          <w:rFonts w:eastAsia="Times New Roman"/>
        </w:rPr>
        <w:t>подать заявление о переходе на Упрощенную сист</w:t>
      </w:r>
      <w:r>
        <w:rPr>
          <w:rFonts w:eastAsia="Times New Roman"/>
        </w:rPr>
        <w:t>ему налогообложения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-39370</wp:posOffset>
            </wp:positionV>
            <wp:extent cx="4523740" cy="1682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920"/>
        <w:gridCol w:w="20"/>
      </w:tblGrid>
      <w:tr w:rsidR="0050494D">
        <w:trPr>
          <w:trHeight w:val="265"/>
        </w:trPr>
        <w:tc>
          <w:tcPr>
            <w:tcW w:w="3200" w:type="dxa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</w:rPr>
              <w:t xml:space="preserve">Для </w:t>
            </w:r>
            <w:r>
              <w:rPr>
                <w:rFonts w:eastAsia="Times New Roman"/>
                <w:color w:val="FF0000"/>
              </w:rPr>
              <w:t>впервые</w:t>
            </w:r>
          </w:p>
        </w:tc>
        <w:tc>
          <w:tcPr>
            <w:tcW w:w="2920" w:type="dxa"/>
            <w:vAlign w:val="bottom"/>
          </w:tcPr>
          <w:p w:rsidR="0050494D" w:rsidRDefault="002D3A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</w:rPr>
              <w:t xml:space="preserve">Для </w:t>
            </w:r>
            <w:r>
              <w:rPr>
                <w:rFonts w:eastAsia="Times New Roman"/>
                <w:color w:val="FF0000"/>
              </w:rPr>
              <w:t>перехода с общей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52"/>
        </w:trPr>
        <w:tc>
          <w:tcPr>
            <w:tcW w:w="3200" w:type="dxa"/>
            <w:vAlign w:val="bottom"/>
          </w:tcPr>
          <w:p w:rsidR="0050494D" w:rsidRDefault="002D3A1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зарегистрированных </w:t>
            </w:r>
            <w:r>
              <w:rPr>
                <w:rFonts w:eastAsia="Times New Roman"/>
                <w:color w:val="4A442A"/>
              </w:rPr>
              <w:t>и</w:t>
            </w:r>
            <w:r>
              <w:rPr>
                <w:rFonts w:eastAsia="Times New Roman"/>
                <w:color w:val="FF0000"/>
              </w:rPr>
              <w:t xml:space="preserve"> вновь</w:t>
            </w:r>
          </w:p>
        </w:tc>
        <w:tc>
          <w:tcPr>
            <w:tcW w:w="2920" w:type="dxa"/>
            <w:vAlign w:val="bottom"/>
          </w:tcPr>
          <w:p w:rsidR="0050494D" w:rsidRDefault="002D3A1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системы налогообложения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58"/>
        </w:trPr>
        <w:tc>
          <w:tcPr>
            <w:tcW w:w="3200" w:type="dxa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созданных </w:t>
            </w:r>
            <w:r>
              <w:rPr>
                <w:rFonts w:eastAsia="Times New Roman"/>
                <w:color w:val="4A442A"/>
              </w:rPr>
              <w:t>предпринимателей</w:t>
            </w:r>
          </w:p>
        </w:tc>
        <w:tc>
          <w:tcPr>
            <w:tcW w:w="2920" w:type="dxa"/>
            <w:vAlign w:val="bottom"/>
          </w:tcPr>
          <w:p w:rsidR="0050494D" w:rsidRDefault="002D3A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  <w:w w:val="99"/>
              </w:rPr>
              <w:t xml:space="preserve">нужно подать заявление </w:t>
            </w:r>
            <w:r>
              <w:rPr>
                <w:rFonts w:eastAsia="Times New Roman"/>
                <w:color w:val="FF0000"/>
                <w:w w:val="99"/>
              </w:rPr>
              <w:t>не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74"/>
        </w:trPr>
        <w:tc>
          <w:tcPr>
            <w:tcW w:w="3200" w:type="dxa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</w:rPr>
              <w:t xml:space="preserve">или организаций – </w:t>
            </w:r>
            <w:r>
              <w:rPr>
                <w:rFonts w:eastAsia="Times New Roman"/>
                <w:color w:val="FF0000"/>
              </w:rPr>
              <w:t>не позднее</w:t>
            </w:r>
          </w:p>
        </w:tc>
        <w:tc>
          <w:tcPr>
            <w:tcW w:w="2920" w:type="dxa"/>
            <w:vAlign w:val="bottom"/>
          </w:tcPr>
          <w:p w:rsidR="0050494D" w:rsidRDefault="002D3A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позднее 31 декабря </w:t>
            </w:r>
            <w:r>
              <w:rPr>
                <w:rFonts w:eastAsia="Times New Roman"/>
                <w:color w:val="4A442A"/>
              </w:rPr>
              <w:t>года,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71"/>
        </w:trPr>
        <w:tc>
          <w:tcPr>
            <w:tcW w:w="3200" w:type="dxa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30 дней со дня регистрации </w:t>
            </w:r>
            <w:r>
              <w:rPr>
                <w:rFonts w:eastAsia="Times New Roman"/>
                <w:color w:val="4A442A"/>
              </w:rPr>
              <w:t>в</w:t>
            </w:r>
          </w:p>
        </w:tc>
        <w:tc>
          <w:tcPr>
            <w:tcW w:w="2920" w:type="dxa"/>
            <w:vAlign w:val="bottom"/>
          </w:tcPr>
          <w:p w:rsidR="0050494D" w:rsidRDefault="002D3A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</w:rPr>
              <w:t>предшествующему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74"/>
        </w:trPr>
        <w:tc>
          <w:tcPr>
            <w:tcW w:w="3200" w:type="dxa"/>
            <w:vMerge w:val="restart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</w:rPr>
              <w:t>налоговом органе.</w:t>
            </w:r>
          </w:p>
        </w:tc>
        <w:tc>
          <w:tcPr>
            <w:tcW w:w="2920" w:type="dxa"/>
            <w:vAlign w:val="bottom"/>
          </w:tcPr>
          <w:p w:rsidR="0050494D" w:rsidRDefault="002D3A1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4A442A"/>
              </w:rPr>
              <w:t>налоговому периоду.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66"/>
        </w:trPr>
        <w:tc>
          <w:tcPr>
            <w:tcW w:w="3200" w:type="dxa"/>
            <w:vMerge/>
            <w:vAlign w:val="bottom"/>
          </w:tcPr>
          <w:p w:rsidR="0050494D" w:rsidRDefault="0050494D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Align w:val="bottom"/>
          </w:tcPr>
          <w:p w:rsidR="0050494D" w:rsidRDefault="0050494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</w:tbl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53" w:lineRule="exact"/>
        <w:rPr>
          <w:sz w:val="20"/>
          <w:szCs w:val="20"/>
        </w:rPr>
      </w:pPr>
    </w:p>
    <w:p w:rsidR="0050494D" w:rsidRDefault="002D3A11">
      <w:pPr>
        <w:spacing w:line="260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Налогоплательщик - </w:t>
      </w:r>
      <w:r>
        <w:rPr>
          <w:rFonts w:eastAsia="Times New Roman"/>
          <w:color w:val="FF0000"/>
        </w:rPr>
        <w:t>индивидуальный предприниматель</w:t>
      </w:r>
      <w:r>
        <w:rPr>
          <w:rFonts w:eastAsia="Times New Roman"/>
        </w:rPr>
        <w:t xml:space="preserve"> подает </w:t>
      </w:r>
      <w:r>
        <w:rPr>
          <w:rFonts w:eastAsia="Times New Roman"/>
          <w:color w:val="FF0000"/>
        </w:rPr>
        <w:t xml:space="preserve">заявление о применении УСН </w:t>
      </w:r>
      <w:r>
        <w:rPr>
          <w:rFonts w:eastAsia="Times New Roman"/>
          <w:color w:val="000000"/>
        </w:rPr>
        <w:t>в налоговый орган</w:t>
      </w:r>
      <w:r>
        <w:rPr>
          <w:rFonts w:eastAsia="Times New Roman"/>
          <w:color w:val="FF0000"/>
        </w:rPr>
        <w:t xml:space="preserve"> по месту жительства (регистрации) </w:t>
      </w:r>
      <w:r>
        <w:rPr>
          <w:rFonts w:eastAsia="Times New Roman"/>
          <w:color w:val="000000"/>
        </w:rPr>
        <w:t>ИП.</w:t>
      </w:r>
    </w:p>
    <w:p w:rsidR="0050494D" w:rsidRDefault="0050494D">
      <w:pPr>
        <w:spacing w:line="190" w:lineRule="exact"/>
        <w:rPr>
          <w:sz w:val="20"/>
          <w:szCs w:val="20"/>
        </w:rPr>
      </w:pPr>
    </w:p>
    <w:p w:rsidR="0050494D" w:rsidRDefault="002D3A11">
      <w:pPr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 xml:space="preserve">Налогоплательщик - </w:t>
      </w:r>
      <w:r>
        <w:rPr>
          <w:rFonts w:eastAsia="Times New Roman"/>
          <w:color w:val="FF0000"/>
        </w:rPr>
        <w:t>юридическое лицо</w:t>
      </w:r>
      <w:r>
        <w:rPr>
          <w:rFonts w:eastAsia="Times New Roman"/>
        </w:rPr>
        <w:t xml:space="preserve"> подает </w:t>
      </w:r>
      <w:r>
        <w:rPr>
          <w:rFonts w:eastAsia="Times New Roman"/>
          <w:color w:val="FF0000"/>
        </w:rPr>
        <w:t>заявление о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применении УСН </w:t>
      </w:r>
      <w:r>
        <w:rPr>
          <w:rFonts w:eastAsia="Times New Roman"/>
          <w:color w:val="000000"/>
        </w:rPr>
        <w:t>в налоговый орган по</w:t>
      </w:r>
      <w:r>
        <w:rPr>
          <w:rFonts w:eastAsia="Times New Roman"/>
          <w:color w:val="FF0000"/>
        </w:rPr>
        <w:t xml:space="preserve"> месту нахождения организации</w:t>
      </w:r>
      <w:r>
        <w:rPr>
          <w:rFonts w:eastAsia="Times New Roman"/>
          <w:color w:val="000000"/>
        </w:rPr>
        <w:t>.</w:t>
      </w:r>
    </w:p>
    <w:p w:rsidR="0050494D" w:rsidRDefault="002D3A11">
      <w:pPr>
        <w:spacing w:line="279" w:lineRule="auto"/>
        <w:ind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>Налогоплательщик, применяющий УСН, не вправе до окончания налогового периода перейти на иной режим налогообложения.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60" w:lineRule="exact"/>
        <w:rPr>
          <w:sz w:val="20"/>
          <w:szCs w:val="20"/>
        </w:rPr>
      </w:pPr>
    </w:p>
    <w:p w:rsidR="0050494D" w:rsidRDefault="002D3A11">
      <w:pPr>
        <w:ind w:right="120"/>
        <w:jc w:val="center"/>
        <w:rPr>
          <w:sz w:val="20"/>
          <w:szCs w:val="20"/>
        </w:rPr>
      </w:pPr>
      <w:r>
        <w:rPr>
          <w:rFonts w:eastAsia="Times New Roman"/>
        </w:rPr>
        <w:t>13</w:t>
      </w:r>
    </w:p>
    <w:p w:rsidR="0050494D" w:rsidRDefault="0050494D">
      <w:pPr>
        <w:sectPr w:rsidR="0050494D">
          <w:pgSz w:w="8400" w:h="11906"/>
          <w:pgMar w:top="693" w:right="590" w:bottom="185" w:left="720" w:header="0" w:footer="0" w:gutter="0"/>
          <w:cols w:space="720" w:equalWidth="0">
            <w:col w:w="7080"/>
          </w:cols>
        </w:sectPr>
      </w:pPr>
    </w:p>
    <w:p w:rsidR="0050494D" w:rsidRDefault="002D3A11">
      <w:pPr>
        <w:numPr>
          <w:ilvl w:val="0"/>
          <w:numId w:val="22"/>
        </w:numPr>
        <w:tabs>
          <w:tab w:val="left" w:pos="262"/>
        </w:tabs>
        <w:spacing w:line="300" w:lineRule="auto"/>
        <w:ind w:left="1280" w:right="100" w:hanging="1211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 xml:space="preserve">ОБЪЕКТОМ НАЛОГООБЛОЖЕНИЯ ДОХОДЫ </w:t>
      </w:r>
      <w:r>
        <w:rPr>
          <w:rFonts w:eastAsia="Times New Roman"/>
          <w:u w:val="single"/>
        </w:rPr>
        <w:t>(СТАВКА 6 %) СТ. 346.18, 346.19, 346.20, 346.23 НК РФ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-220980</wp:posOffset>
            </wp:positionH>
            <wp:positionV relativeFrom="paragraph">
              <wp:posOffset>-34925</wp:posOffset>
            </wp:positionV>
            <wp:extent cx="4516120" cy="60191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601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113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3820"/>
      </w:tblGrid>
      <w:tr w:rsidR="0050494D">
        <w:trPr>
          <w:trHeight w:val="270"/>
        </w:trPr>
        <w:tc>
          <w:tcPr>
            <w:tcW w:w="2220" w:type="dxa"/>
            <w:vAlign w:val="bottom"/>
          </w:tcPr>
          <w:p w:rsidR="0050494D" w:rsidRDefault="002D3A11">
            <w:pPr>
              <w:ind w:right="7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</w:rPr>
              <w:t>СТАВКА 6%</w:t>
            </w:r>
          </w:p>
        </w:tc>
        <w:tc>
          <w:tcPr>
            <w:tcW w:w="3820" w:type="dxa"/>
            <w:vAlign w:val="bottom"/>
          </w:tcPr>
          <w:p w:rsidR="0050494D" w:rsidRDefault="002D3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 xml:space="preserve">Налоговая база </w:t>
            </w:r>
            <w:r>
              <w:rPr>
                <w:rFonts w:eastAsia="Times New Roman"/>
                <w:color w:val="000000"/>
                <w:w w:val="99"/>
              </w:rPr>
              <w:t>–</w:t>
            </w:r>
            <w:r>
              <w:rPr>
                <w:rFonts w:eastAsia="Times New Roman"/>
                <w:color w:val="FF0000"/>
                <w:w w:val="99"/>
              </w:rPr>
              <w:t xml:space="preserve"> </w:t>
            </w:r>
            <w:r>
              <w:rPr>
                <w:rFonts w:eastAsia="Times New Roman"/>
                <w:color w:val="000000"/>
                <w:w w:val="99"/>
              </w:rPr>
              <w:t>денежное выражение</w:t>
            </w:r>
          </w:p>
        </w:tc>
      </w:tr>
      <w:tr w:rsidR="0050494D">
        <w:trPr>
          <w:trHeight w:val="305"/>
        </w:trPr>
        <w:tc>
          <w:tcPr>
            <w:tcW w:w="2220" w:type="dxa"/>
            <w:vAlign w:val="bottom"/>
          </w:tcPr>
          <w:p w:rsidR="0050494D" w:rsidRDefault="002D3A11">
            <w:pPr>
              <w:ind w:right="7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</w:rPr>
              <w:t>(от 1 до 6%)</w:t>
            </w:r>
          </w:p>
        </w:tc>
        <w:tc>
          <w:tcPr>
            <w:tcW w:w="3820" w:type="dxa"/>
            <w:vAlign w:val="bottom"/>
          </w:tcPr>
          <w:p w:rsidR="0050494D" w:rsidRDefault="002D3A1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</w:t>
            </w:r>
          </w:p>
        </w:tc>
      </w:tr>
      <w:tr w:rsidR="0050494D">
        <w:trPr>
          <w:trHeight w:val="682"/>
        </w:trPr>
        <w:tc>
          <w:tcPr>
            <w:tcW w:w="2220" w:type="dxa"/>
            <w:vAlign w:val="bottom"/>
          </w:tcPr>
          <w:p w:rsidR="0050494D" w:rsidRDefault="002D3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Налоговый период </w:t>
            </w:r>
            <w:r>
              <w:rPr>
                <w:rFonts w:eastAsia="Times New Roman"/>
                <w:color w:val="000000"/>
              </w:rPr>
              <w:t>–</w:t>
            </w:r>
          </w:p>
        </w:tc>
        <w:tc>
          <w:tcPr>
            <w:tcW w:w="3820" w:type="dxa"/>
            <w:vAlign w:val="bottom"/>
          </w:tcPr>
          <w:p w:rsidR="0050494D" w:rsidRDefault="002D3A11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 xml:space="preserve">Отчетные периоды </w:t>
            </w:r>
            <w:r>
              <w:rPr>
                <w:rFonts w:eastAsia="Times New Roman"/>
                <w:color w:val="000000"/>
                <w:w w:val="99"/>
              </w:rPr>
              <w:t>–</w:t>
            </w:r>
            <w:r>
              <w:rPr>
                <w:rFonts w:eastAsia="Times New Roman"/>
                <w:color w:val="FF0000"/>
                <w:w w:val="99"/>
              </w:rPr>
              <w:t xml:space="preserve"> </w:t>
            </w:r>
            <w:r>
              <w:rPr>
                <w:rFonts w:eastAsia="Times New Roman"/>
                <w:color w:val="000000"/>
                <w:w w:val="99"/>
              </w:rPr>
              <w:t>квартал,</w:t>
            </w:r>
          </w:p>
        </w:tc>
      </w:tr>
      <w:tr w:rsidR="0050494D">
        <w:trPr>
          <w:trHeight w:val="274"/>
        </w:trPr>
        <w:tc>
          <w:tcPr>
            <w:tcW w:w="2220" w:type="dxa"/>
            <w:vAlign w:val="bottom"/>
          </w:tcPr>
          <w:p w:rsidR="0050494D" w:rsidRDefault="002D3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календарный год</w:t>
            </w:r>
          </w:p>
        </w:tc>
        <w:tc>
          <w:tcPr>
            <w:tcW w:w="3820" w:type="dxa"/>
            <w:vAlign w:val="bottom"/>
          </w:tcPr>
          <w:p w:rsidR="0050494D" w:rsidRDefault="002D3A11">
            <w:pPr>
              <w:ind w:left="9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полугодие и 9 месяцев</w:t>
            </w:r>
          </w:p>
        </w:tc>
      </w:tr>
      <w:tr w:rsidR="0050494D">
        <w:trPr>
          <w:trHeight w:val="296"/>
        </w:trPr>
        <w:tc>
          <w:tcPr>
            <w:tcW w:w="222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50494D" w:rsidRDefault="002D3A11">
            <w:pPr>
              <w:ind w:lef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календарного года</w:t>
            </w:r>
          </w:p>
        </w:tc>
      </w:tr>
    </w:tbl>
    <w:p w:rsidR="0050494D" w:rsidRDefault="0050494D">
      <w:pPr>
        <w:spacing w:line="363" w:lineRule="exact"/>
        <w:rPr>
          <w:sz w:val="20"/>
          <w:szCs w:val="20"/>
        </w:rPr>
      </w:pPr>
    </w:p>
    <w:p w:rsidR="0050494D" w:rsidRDefault="002D3A11">
      <w:pPr>
        <w:ind w:right="60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Форма декларации по УСН </w:t>
      </w:r>
      <w:r>
        <w:rPr>
          <w:rFonts w:eastAsia="Times New Roman"/>
          <w:color w:val="000000"/>
        </w:rPr>
        <w:t>утверждена приказом ФНС России от</w:t>
      </w:r>
    </w:p>
    <w:p w:rsidR="0050494D" w:rsidRDefault="0050494D">
      <w:pPr>
        <w:spacing w:line="19" w:lineRule="exact"/>
        <w:rPr>
          <w:sz w:val="20"/>
          <w:szCs w:val="20"/>
        </w:rPr>
      </w:pPr>
    </w:p>
    <w:p w:rsidR="0050494D" w:rsidRDefault="002D3A11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26.02.2016 № ММВ-7-3/99@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3" w:lineRule="exact"/>
        <w:rPr>
          <w:sz w:val="20"/>
          <w:szCs w:val="20"/>
        </w:rPr>
      </w:pPr>
    </w:p>
    <w:p w:rsidR="0050494D" w:rsidRDefault="002D3A11">
      <w:pPr>
        <w:spacing w:line="279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Срок подачи налоговой декларации для индивидуальных предпринимателей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не позднее 30 апреля следующего после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окончания налогового периода</w:t>
      </w:r>
    </w:p>
    <w:p w:rsidR="0050494D" w:rsidRDefault="0050494D">
      <w:pPr>
        <w:spacing w:line="317" w:lineRule="exact"/>
        <w:rPr>
          <w:sz w:val="20"/>
          <w:szCs w:val="20"/>
        </w:rPr>
      </w:pPr>
    </w:p>
    <w:p w:rsidR="0050494D" w:rsidRDefault="002D3A11">
      <w:pPr>
        <w:ind w:right="40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>Срок подачи налоговой деклараци</w:t>
      </w:r>
      <w:r>
        <w:rPr>
          <w:rFonts w:eastAsia="Times New Roman"/>
          <w:color w:val="FF0000"/>
        </w:rPr>
        <w:t xml:space="preserve">и для организаций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не позднее</w:t>
      </w:r>
    </w:p>
    <w:p w:rsidR="0050494D" w:rsidRDefault="0050494D">
      <w:pPr>
        <w:spacing w:line="21" w:lineRule="exact"/>
        <w:rPr>
          <w:sz w:val="20"/>
          <w:szCs w:val="20"/>
        </w:rPr>
      </w:pPr>
    </w:p>
    <w:p w:rsidR="0050494D" w:rsidRDefault="002D3A11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>31 марта следующего после окончания налогового периода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67" w:lineRule="exact"/>
        <w:rPr>
          <w:sz w:val="20"/>
          <w:szCs w:val="20"/>
        </w:rPr>
      </w:pPr>
    </w:p>
    <w:p w:rsidR="0050494D" w:rsidRDefault="002D3A11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color w:val="002060"/>
        </w:rPr>
        <w:t xml:space="preserve">Налогоплательщики, выбравшие в качестве объекта налогообложения доходы, уменьшают сумму налога (авансовых платежей по налогу), исчисленную за налоговый (отчетный) </w:t>
      </w:r>
      <w:r>
        <w:rPr>
          <w:rFonts w:eastAsia="Times New Roman"/>
          <w:color w:val="002060"/>
        </w:rPr>
        <w:t>период, на сумму:</w:t>
      </w:r>
    </w:p>
    <w:p w:rsidR="0050494D" w:rsidRDefault="002D3A11">
      <w:pPr>
        <w:numPr>
          <w:ilvl w:val="0"/>
          <w:numId w:val="23"/>
        </w:numPr>
        <w:tabs>
          <w:tab w:val="left" w:pos="720"/>
        </w:tabs>
        <w:ind w:left="720" w:hanging="363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страховых взносов;</w:t>
      </w:r>
    </w:p>
    <w:p w:rsidR="0050494D" w:rsidRDefault="002D3A11">
      <w:pPr>
        <w:numPr>
          <w:ilvl w:val="0"/>
          <w:numId w:val="23"/>
        </w:numPr>
        <w:tabs>
          <w:tab w:val="left" w:pos="708"/>
        </w:tabs>
        <w:ind w:firstLine="357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расходов по выплате пособий по временной нетрудоспособности за дни временной нетрудоспособности;</w:t>
      </w:r>
    </w:p>
    <w:p w:rsidR="0050494D" w:rsidRDefault="002D3A11">
      <w:pPr>
        <w:numPr>
          <w:ilvl w:val="0"/>
          <w:numId w:val="23"/>
        </w:numPr>
        <w:tabs>
          <w:tab w:val="left" w:pos="708"/>
        </w:tabs>
        <w:spacing w:line="239" w:lineRule="auto"/>
        <w:ind w:firstLine="357"/>
        <w:jc w:val="both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платежей (взносов) по договорам добровольного личного страхования, заключенными со страховыми организациями, имеющими лице</w:t>
      </w:r>
      <w:r>
        <w:rPr>
          <w:rFonts w:eastAsia="Times New Roman"/>
          <w:color w:val="FF0000"/>
        </w:rPr>
        <w:t>нзии.</w:t>
      </w:r>
    </w:p>
    <w:p w:rsidR="0050494D" w:rsidRDefault="0050494D">
      <w:pPr>
        <w:spacing w:line="2" w:lineRule="exact"/>
        <w:rPr>
          <w:rFonts w:eastAsia="Times New Roman"/>
          <w:color w:val="FF0000"/>
        </w:rPr>
      </w:pPr>
    </w:p>
    <w:p w:rsidR="0050494D" w:rsidRDefault="002D3A11">
      <w:pPr>
        <w:spacing w:line="261" w:lineRule="auto"/>
        <w:ind w:firstLine="360"/>
        <w:jc w:val="both"/>
        <w:rPr>
          <w:rFonts w:eastAsia="Times New Roman"/>
          <w:color w:val="FF0000"/>
        </w:rPr>
      </w:pPr>
      <w:r>
        <w:rPr>
          <w:rFonts w:eastAsia="Times New Roman"/>
          <w:color w:val="002060"/>
        </w:rPr>
        <w:t>При этом налогоплательщики вправе уменьшить сумму налога (авансовых платежей по налогу) на сумму указанных в настоящем пункте расходов не более чем на 50 процентов.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66" w:lineRule="exact"/>
        <w:rPr>
          <w:sz w:val="20"/>
          <w:szCs w:val="20"/>
        </w:rPr>
      </w:pPr>
    </w:p>
    <w:p w:rsidR="0050494D" w:rsidRDefault="002D3A11">
      <w:pPr>
        <w:ind w:right="20"/>
        <w:jc w:val="center"/>
        <w:rPr>
          <w:sz w:val="20"/>
          <w:szCs w:val="20"/>
        </w:rPr>
      </w:pPr>
      <w:r>
        <w:rPr>
          <w:rFonts w:eastAsia="Times New Roman"/>
        </w:rPr>
        <w:t>14</w:t>
      </w:r>
    </w:p>
    <w:p w:rsidR="0050494D" w:rsidRDefault="0050494D">
      <w:pPr>
        <w:sectPr w:rsidR="0050494D">
          <w:pgSz w:w="8400" w:h="11906"/>
          <w:pgMar w:top="696" w:right="950" w:bottom="185" w:left="980" w:header="0" w:footer="0" w:gutter="0"/>
          <w:cols w:space="720" w:equalWidth="0">
            <w:col w:w="6460"/>
          </w:cols>
        </w:sectPr>
      </w:pPr>
    </w:p>
    <w:p w:rsidR="0050494D" w:rsidRDefault="002D3A11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color w:val="FF0000"/>
        </w:rPr>
        <w:lastRenderedPageBreak/>
        <w:t>Обязанность вести книгу учета доходов и расходов закрепле</w:t>
      </w:r>
      <w:r>
        <w:rPr>
          <w:rFonts w:eastAsia="Times New Roman"/>
          <w:color w:val="FF0000"/>
        </w:rPr>
        <w:t>на статьей 346.24 НК РФ</w:t>
      </w:r>
      <w:r>
        <w:rPr>
          <w:rFonts w:eastAsia="Times New Roman"/>
          <w:color w:val="000000"/>
        </w:rPr>
        <w:t>. Книга учета доходов и расходов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это реестр, 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который налогоплательщики заносят хозяйственные операции для последующего расчета налоговой базы. При этом </w:t>
      </w:r>
      <w:r>
        <w:rPr>
          <w:rFonts w:eastAsia="Times New Roman"/>
          <w:color w:val="FF0000"/>
          <w:u w:val="single"/>
        </w:rPr>
        <w:t>обязанности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сдавать</w:t>
      </w:r>
      <w:r>
        <w:rPr>
          <w:rFonts w:eastAsia="Times New Roman"/>
          <w:color w:val="000000"/>
        </w:rPr>
        <w:t xml:space="preserve"> книгу учета доходов и расходов в налоговую </w:t>
      </w:r>
      <w:r>
        <w:rPr>
          <w:rFonts w:eastAsia="Times New Roman"/>
          <w:color w:val="FF0000"/>
          <w:u w:val="single"/>
        </w:rPr>
        <w:t>нет</w:t>
      </w:r>
      <w:r>
        <w:rPr>
          <w:rFonts w:eastAsia="Times New Roman"/>
          <w:color w:val="000000"/>
        </w:rPr>
        <w:t xml:space="preserve">. Налоговые органы </w:t>
      </w:r>
      <w:r>
        <w:rPr>
          <w:rFonts w:eastAsia="Times New Roman"/>
          <w:color w:val="FF0000"/>
        </w:rPr>
        <w:t xml:space="preserve">имеют право потребовать </w:t>
      </w:r>
      <w:r>
        <w:rPr>
          <w:rFonts w:eastAsia="Times New Roman"/>
          <w:color w:val="000000"/>
        </w:rPr>
        <w:t>книгу учета доходов и расходов,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  <w:u w:val="single"/>
        </w:rPr>
        <w:t>но только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случае </w:t>
      </w:r>
      <w:r>
        <w:rPr>
          <w:rFonts w:eastAsia="Times New Roman"/>
          <w:color w:val="FF0000"/>
          <w:u w:val="single"/>
        </w:rPr>
        <w:t>проведения проверки</w:t>
      </w:r>
      <w:r>
        <w:rPr>
          <w:rFonts w:eastAsia="Times New Roman"/>
          <w:color w:val="000000"/>
          <w:u w:val="single"/>
        </w:rPr>
        <w:t>.</w:t>
      </w:r>
    </w:p>
    <w:p w:rsidR="0050494D" w:rsidRDefault="0050494D">
      <w:pPr>
        <w:spacing w:line="390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4"/>
        </w:numPr>
        <w:tabs>
          <w:tab w:val="left" w:pos="218"/>
        </w:tabs>
        <w:spacing w:line="300" w:lineRule="auto"/>
        <w:ind w:left="1800" w:right="20" w:hanging="1793"/>
        <w:rPr>
          <w:rFonts w:eastAsia="Times New Roman"/>
          <w:u w:val="single"/>
        </w:rPr>
      </w:pPr>
      <w:r>
        <w:rPr>
          <w:rFonts w:eastAsia="Times New Roman"/>
          <w:u w:val="single"/>
        </w:rPr>
        <w:t>ОБЪЕКТОМ НАЛОГООБЛОЖЕНИЯ - ДОХОДЫ МИНУС РАСХОДЫ (СТАВКА 15 %) СТ. 346.11 НК РФ.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113665</wp:posOffset>
            </wp:positionV>
            <wp:extent cx="4628515" cy="6432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900"/>
      </w:tblGrid>
      <w:tr w:rsidR="0050494D">
        <w:trPr>
          <w:trHeight w:val="273"/>
        </w:trPr>
        <w:tc>
          <w:tcPr>
            <w:tcW w:w="2380" w:type="dxa"/>
            <w:vAlign w:val="bottom"/>
          </w:tcPr>
          <w:p w:rsidR="0050494D" w:rsidRDefault="002D3A11">
            <w:pPr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</w:rPr>
              <w:t>СТАВКА 15%</w:t>
            </w:r>
          </w:p>
        </w:tc>
        <w:tc>
          <w:tcPr>
            <w:tcW w:w="3900" w:type="dxa"/>
            <w:vAlign w:val="bottom"/>
          </w:tcPr>
          <w:p w:rsidR="0050494D" w:rsidRDefault="002D3A11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 xml:space="preserve">Налоговая база </w:t>
            </w:r>
            <w:r>
              <w:rPr>
                <w:rFonts w:eastAsia="Times New Roman"/>
                <w:color w:val="000000"/>
                <w:w w:val="99"/>
              </w:rPr>
              <w:t>–</w:t>
            </w:r>
            <w:r>
              <w:rPr>
                <w:rFonts w:eastAsia="Times New Roman"/>
                <w:color w:val="FF0000"/>
                <w:w w:val="99"/>
              </w:rPr>
              <w:t xml:space="preserve"> </w:t>
            </w:r>
            <w:r>
              <w:rPr>
                <w:rFonts w:eastAsia="Times New Roman"/>
                <w:color w:val="000000"/>
                <w:w w:val="99"/>
              </w:rPr>
              <w:t>денежное выражение</w:t>
            </w:r>
          </w:p>
        </w:tc>
      </w:tr>
      <w:tr w:rsidR="0050494D">
        <w:trPr>
          <w:trHeight w:val="305"/>
        </w:trPr>
        <w:tc>
          <w:tcPr>
            <w:tcW w:w="2380" w:type="dxa"/>
            <w:vAlign w:val="bottom"/>
          </w:tcPr>
          <w:p w:rsidR="0050494D" w:rsidRDefault="002D3A11">
            <w:pPr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w w:val="99"/>
              </w:rPr>
              <w:t xml:space="preserve">(от 1 до </w:t>
            </w:r>
            <w:r>
              <w:rPr>
                <w:rFonts w:eastAsia="Times New Roman"/>
                <w:b/>
                <w:bCs/>
                <w:color w:val="FF0000"/>
                <w:w w:val="99"/>
              </w:rPr>
              <w:t>15%)</w:t>
            </w:r>
          </w:p>
        </w:tc>
        <w:tc>
          <w:tcPr>
            <w:tcW w:w="3900" w:type="dxa"/>
            <w:vAlign w:val="bottom"/>
          </w:tcPr>
          <w:p w:rsidR="0050494D" w:rsidRDefault="002D3A1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доходов</w:t>
            </w:r>
          </w:p>
        </w:tc>
      </w:tr>
      <w:tr w:rsidR="0050494D">
        <w:trPr>
          <w:trHeight w:val="739"/>
        </w:trPr>
        <w:tc>
          <w:tcPr>
            <w:tcW w:w="2380" w:type="dxa"/>
            <w:vAlign w:val="bottom"/>
          </w:tcPr>
          <w:p w:rsidR="0050494D" w:rsidRDefault="002D3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Налоговый период </w:t>
            </w:r>
            <w:r>
              <w:rPr>
                <w:rFonts w:eastAsia="Times New Roman"/>
                <w:color w:val="000000"/>
              </w:rPr>
              <w:t>–</w:t>
            </w:r>
          </w:p>
        </w:tc>
        <w:tc>
          <w:tcPr>
            <w:tcW w:w="3900" w:type="dxa"/>
            <w:vAlign w:val="bottom"/>
          </w:tcPr>
          <w:p w:rsidR="0050494D" w:rsidRDefault="002D3A11">
            <w:pPr>
              <w:ind w:left="10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 xml:space="preserve">Отчетные периоды </w:t>
            </w:r>
            <w:r>
              <w:rPr>
                <w:rFonts w:eastAsia="Times New Roman"/>
                <w:color w:val="000000"/>
                <w:w w:val="99"/>
              </w:rPr>
              <w:t>–</w:t>
            </w:r>
            <w:r>
              <w:rPr>
                <w:rFonts w:eastAsia="Times New Roman"/>
                <w:color w:val="FF0000"/>
                <w:w w:val="99"/>
              </w:rPr>
              <w:t xml:space="preserve"> </w:t>
            </w:r>
            <w:r>
              <w:rPr>
                <w:rFonts w:eastAsia="Times New Roman"/>
                <w:color w:val="000000"/>
                <w:w w:val="99"/>
              </w:rPr>
              <w:t>квартал,</w:t>
            </w:r>
          </w:p>
        </w:tc>
      </w:tr>
      <w:tr w:rsidR="0050494D">
        <w:trPr>
          <w:trHeight w:val="271"/>
        </w:trPr>
        <w:tc>
          <w:tcPr>
            <w:tcW w:w="2380" w:type="dxa"/>
            <w:vAlign w:val="bottom"/>
          </w:tcPr>
          <w:p w:rsidR="0050494D" w:rsidRDefault="002D3A1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календарный год</w:t>
            </w:r>
          </w:p>
        </w:tc>
        <w:tc>
          <w:tcPr>
            <w:tcW w:w="3900" w:type="dxa"/>
            <w:vAlign w:val="bottom"/>
          </w:tcPr>
          <w:p w:rsidR="0050494D" w:rsidRDefault="002D3A11">
            <w:pPr>
              <w:ind w:left="10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полугодие и 9 месяцев</w:t>
            </w:r>
          </w:p>
        </w:tc>
      </w:tr>
      <w:tr w:rsidR="0050494D">
        <w:trPr>
          <w:trHeight w:val="296"/>
        </w:trPr>
        <w:tc>
          <w:tcPr>
            <w:tcW w:w="238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50494D" w:rsidRDefault="002D3A11">
            <w:pPr>
              <w:ind w:left="10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календарного года</w:t>
            </w:r>
          </w:p>
        </w:tc>
      </w:tr>
    </w:tbl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-668020</wp:posOffset>
            </wp:positionV>
            <wp:extent cx="4628515" cy="14147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97" w:lineRule="exact"/>
        <w:rPr>
          <w:sz w:val="20"/>
          <w:szCs w:val="20"/>
        </w:rPr>
      </w:pPr>
    </w:p>
    <w:p w:rsidR="0050494D" w:rsidRDefault="002D3A1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Форма декларации по УСН </w:t>
      </w:r>
      <w:r>
        <w:rPr>
          <w:rFonts w:eastAsia="Times New Roman"/>
          <w:color w:val="000000"/>
        </w:rPr>
        <w:t>утверждена приказом ФНС России от</w:t>
      </w:r>
    </w:p>
    <w:p w:rsidR="0050494D" w:rsidRDefault="0050494D">
      <w:pPr>
        <w:spacing w:line="17" w:lineRule="exact"/>
        <w:rPr>
          <w:sz w:val="20"/>
          <w:szCs w:val="20"/>
        </w:rPr>
      </w:pPr>
    </w:p>
    <w:p w:rsidR="0050494D" w:rsidRDefault="002D3A11">
      <w:pPr>
        <w:ind w:left="2300"/>
        <w:rPr>
          <w:sz w:val="20"/>
          <w:szCs w:val="20"/>
        </w:rPr>
      </w:pPr>
      <w:r>
        <w:rPr>
          <w:rFonts w:eastAsia="Times New Roman"/>
        </w:rPr>
        <w:t>26.02.2016 № ММВ-7-3/99@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83185</wp:posOffset>
            </wp:positionH>
            <wp:positionV relativeFrom="paragraph">
              <wp:posOffset>165735</wp:posOffset>
            </wp:positionV>
            <wp:extent cx="4490085" cy="7759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43" w:lineRule="exact"/>
        <w:rPr>
          <w:sz w:val="20"/>
          <w:szCs w:val="20"/>
        </w:rPr>
      </w:pPr>
    </w:p>
    <w:p w:rsidR="0050494D" w:rsidRDefault="002D3A11">
      <w:pPr>
        <w:spacing w:line="257" w:lineRule="auto"/>
        <w:ind w:right="-379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Срок подачи налоговой декларации для индивидуальных предпринимателей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не позднее 30 апреля следующего после</w:t>
      </w:r>
    </w:p>
    <w:p w:rsidR="0050494D" w:rsidRDefault="0050494D">
      <w:pPr>
        <w:spacing w:line="2" w:lineRule="exact"/>
        <w:rPr>
          <w:sz w:val="20"/>
          <w:szCs w:val="20"/>
        </w:rPr>
      </w:pPr>
    </w:p>
    <w:p w:rsidR="0050494D" w:rsidRDefault="002D3A11">
      <w:pPr>
        <w:ind w:left="2220"/>
        <w:rPr>
          <w:sz w:val="20"/>
          <w:szCs w:val="20"/>
        </w:rPr>
      </w:pPr>
      <w:r>
        <w:rPr>
          <w:rFonts w:eastAsia="Times New Roman"/>
        </w:rPr>
        <w:t>окончания налогового периода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83820</wp:posOffset>
            </wp:positionH>
            <wp:positionV relativeFrom="paragraph">
              <wp:posOffset>192405</wp:posOffset>
            </wp:positionV>
            <wp:extent cx="4490085" cy="7759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19" w:lineRule="exact"/>
        <w:rPr>
          <w:sz w:val="20"/>
          <w:szCs w:val="20"/>
        </w:rPr>
      </w:pPr>
    </w:p>
    <w:p w:rsidR="0050494D" w:rsidRDefault="002D3A11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Срок подачи налоговой декларации для организаций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не позднее</w:t>
      </w:r>
    </w:p>
    <w:p w:rsidR="0050494D" w:rsidRDefault="0050494D">
      <w:pPr>
        <w:spacing w:line="18" w:lineRule="exact"/>
        <w:rPr>
          <w:sz w:val="20"/>
          <w:szCs w:val="20"/>
        </w:rPr>
      </w:pPr>
    </w:p>
    <w:p w:rsidR="0050494D" w:rsidRDefault="002D3A11">
      <w:pPr>
        <w:ind w:left="880"/>
        <w:rPr>
          <w:sz w:val="20"/>
          <w:szCs w:val="20"/>
        </w:rPr>
      </w:pPr>
      <w:r>
        <w:rPr>
          <w:rFonts w:eastAsia="Times New Roman"/>
        </w:rPr>
        <w:t xml:space="preserve">31 марта следующего после окончания налогового </w:t>
      </w:r>
      <w:r>
        <w:rPr>
          <w:rFonts w:eastAsia="Times New Roman"/>
        </w:rPr>
        <w:t>периода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59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15</w:t>
      </w:r>
    </w:p>
    <w:p w:rsidR="0050494D" w:rsidRDefault="0050494D">
      <w:pPr>
        <w:sectPr w:rsidR="0050494D">
          <w:pgSz w:w="8400" w:h="11906"/>
          <w:pgMar w:top="694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ind w:left="1320"/>
        <w:rPr>
          <w:sz w:val="20"/>
          <w:szCs w:val="20"/>
        </w:rPr>
      </w:pPr>
      <w:r>
        <w:rPr>
          <w:rFonts w:eastAsia="Times New Roman"/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567055</wp:posOffset>
            </wp:positionH>
            <wp:positionV relativeFrom="page">
              <wp:posOffset>552450</wp:posOffset>
            </wp:positionV>
            <wp:extent cx="4406265" cy="33381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333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0000"/>
        </w:rPr>
        <w:t>Расходы</w:t>
      </w:r>
      <w:r>
        <w:rPr>
          <w:rFonts w:eastAsia="Times New Roman"/>
          <w:color w:val="00206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2060"/>
        </w:rPr>
        <w:t>уменьшающие налоговую базу</w:t>
      </w:r>
    </w:p>
    <w:p w:rsidR="0050494D" w:rsidRDefault="0050494D">
      <w:pPr>
        <w:spacing w:line="88" w:lineRule="exact"/>
        <w:rPr>
          <w:sz w:val="20"/>
          <w:szCs w:val="20"/>
        </w:rPr>
      </w:pPr>
    </w:p>
    <w:p w:rsidR="0050494D" w:rsidRDefault="002D3A11">
      <w:pPr>
        <w:ind w:left="1320"/>
        <w:rPr>
          <w:sz w:val="20"/>
          <w:szCs w:val="20"/>
        </w:rPr>
      </w:pPr>
      <w:r>
        <w:rPr>
          <w:rFonts w:eastAsia="Times New Roman"/>
          <w:color w:val="002060"/>
        </w:rPr>
        <w:t>(ст. 346.16 НК РФ):</w:t>
      </w:r>
    </w:p>
    <w:p w:rsidR="0050494D" w:rsidRDefault="0050494D">
      <w:pPr>
        <w:spacing w:line="18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5"/>
        </w:numPr>
        <w:tabs>
          <w:tab w:val="left" w:pos="2040"/>
        </w:tabs>
        <w:spacing w:line="239" w:lineRule="auto"/>
        <w:ind w:left="2040" w:right="28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 приобретение, сооружение, ремонт и изготовление основных средств;</w:t>
      </w:r>
    </w:p>
    <w:p w:rsidR="0050494D" w:rsidRDefault="002D3A11">
      <w:pPr>
        <w:numPr>
          <w:ilvl w:val="0"/>
          <w:numId w:val="25"/>
        </w:numPr>
        <w:tabs>
          <w:tab w:val="left" w:pos="2040"/>
        </w:tabs>
        <w:ind w:left="204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расходы на оплату труда;</w:t>
      </w:r>
    </w:p>
    <w:p w:rsidR="0050494D" w:rsidRDefault="0050494D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5"/>
        </w:numPr>
        <w:tabs>
          <w:tab w:val="left" w:pos="2040"/>
        </w:tabs>
        <w:spacing w:line="239" w:lineRule="auto"/>
        <w:ind w:left="2040" w:right="280" w:hanging="369"/>
        <w:jc w:val="both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арендные (в том числе лизинговые) платежи за арендуемое (в </w:t>
      </w:r>
      <w:r>
        <w:rPr>
          <w:rFonts w:eastAsia="Times New Roman"/>
        </w:rPr>
        <w:t>т. ч. принятое в лизинг) имущество;</w:t>
      </w:r>
    </w:p>
    <w:p w:rsidR="0050494D" w:rsidRDefault="0050494D">
      <w:pPr>
        <w:spacing w:line="2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5"/>
        </w:numPr>
        <w:tabs>
          <w:tab w:val="left" w:pos="2040"/>
        </w:tabs>
        <w:spacing w:line="239" w:lineRule="auto"/>
        <w:ind w:left="2040" w:hanging="369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материальные расходы;</w:t>
      </w:r>
    </w:p>
    <w:p w:rsidR="0050494D" w:rsidRDefault="002D3A11">
      <w:pPr>
        <w:numPr>
          <w:ilvl w:val="0"/>
          <w:numId w:val="25"/>
        </w:numPr>
        <w:tabs>
          <w:tab w:val="left" w:pos="2040"/>
        </w:tabs>
        <w:ind w:left="2040" w:hanging="368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 все виды обязательного страхования;</w:t>
      </w:r>
    </w:p>
    <w:p w:rsidR="0050494D" w:rsidRDefault="0050494D">
      <w:pPr>
        <w:spacing w:line="1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5"/>
        </w:numPr>
        <w:tabs>
          <w:tab w:val="left" w:pos="2040"/>
        </w:tabs>
        <w:spacing w:line="239" w:lineRule="auto"/>
        <w:ind w:left="2040" w:right="280" w:hanging="368"/>
        <w:jc w:val="both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суммы налога на добавленную стоимость (входящий НДС) по оплаченным товарам (работам, услугам);</w:t>
      </w:r>
    </w:p>
    <w:p w:rsidR="0050494D" w:rsidRDefault="0050494D">
      <w:pPr>
        <w:spacing w:line="2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25"/>
        </w:numPr>
        <w:tabs>
          <w:tab w:val="left" w:pos="2040"/>
        </w:tabs>
        <w:spacing w:line="279" w:lineRule="auto"/>
        <w:ind w:left="2040" w:right="280" w:hanging="368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на подготовку и освоение новых производств, цехов и агрегатов</w:t>
      </w:r>
      <w:r>
        <w:rPr>
          <w:rFonts w:eastAsia="Times New Roman"/>
        </w:rPr>
        <w:t xml:space="preserve"> и др.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99" w:lineRule="exact"/>
        <w:rPr>
          <w:sz w:val="20"/>
          <w:szCs w:val="20"/>
        </w:rPr>
      </w:pPr>
    </w:p>
    <w:p w:rsidR="0050494D" w:rsidRDefault="002D3A11">
      <w:pPr>
        <w:spacing w:line="325" w:lineRule="auto"/>
        <w:ind w:right="220" w:firstLine="708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Налогоплательщик вправе уменьшить налоговую базу на сумму убытка, полученного по итогам предыдущих налоговых периодов.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4545330" cy="11341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02" w:lineRule="exact"/>
        <w:rPr>
          <w:sz w:val="20"/>
          <w:szCs w:val="20"/>
        </w:rPr>
      </w:pPr>
    </w:p>
    <w:p w:rsidR="0050494D" w:rsidRDefault="002D3A11">
      <w:pPr>
        <w:spacing w:line="276" w:lineRule="auto"/>
        <w:ind w:left="262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595959"/>
        </w:rPr>
        <w:t>Справочно: не включается в расходы сумма налога, уплаченная в связи с применением УСН и НДС, уплаченного в бюджет.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28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6"/>
        </w:numPr>
        <w:tabs>
          <w:tab w:val="left" w:pos="907"/>
        </w:tabs>
        <w:spacing w:line="261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случае, если </w:t>
      </w:r>
      <w:r>
        <w:rPr>
          <w:rFonts w:eastAsia="Times New Roman"/>
          <w:color w:val="FF0000"/>
        </w:rPr>
        <w:t>налоговая база</w:t>
      </w:r>
      <w:r>
        <w:rPr>
          <w:rFonts w:eastAsia="Times New Roman"/>
        </w:rPr>
        <w:t xml:space="preserve"> принимает </w:t>
      </w:r>
      <w:r>
        <w:rPr>
          <w:rFonts w:eastAsia="Times New Roman"/>
          <w:color w:val="FF0000"/>
        </w:rPr>
        <w:t>отрицательное значение</w:t>
      </w:r>
      <w:r>
        <w:rPr>
          <w:rFonts w:eastAsia="Times New Roman"/>
        </w:rPr>
        <w:t xml:space="preserve">, то необходимо высчитать </w:t>
      </w:r>
      <w:r>
        <w:rPr>
          <w:rFonts w:eastAsia="Times New Roman"/>
          <w:color w:val="FF0000"/>
          <w:u w:val="single"/>
        </w:rPr>
        <w:t>минимальный налог,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который равен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1 %</w:t>
      </w:r>
      <w:r>
        <w:rPr>
          <w:rFonts w:eastAsia="Times New Roman"/>
        </w:rPr>
        <w:t xml:space="preserve"> от суммы </w:t>
      </w:r>
      <w:r>
        <w:rPr>
          <w:rFonts w:eastAsia="Times New Roman"/>
          <w:u w:val="single"/>
        </w:rPr>
        <w:t>всех доходов.</w:t>
      </w:r>
    </w:p>
    <w:p w:rsidR="0050494D" w:rsidRDefault="0050494D">
      <w:pPr>
        <w:spacing w:line="94" w:lineRule="exact"/>
        <w:rPr>
          <w:sz w:val="20"/>
          <w:szCs w:val="20"/>
        </w:rPr>
      </w:pPr>
    </w:p>
    <w:p w:rsidR="0050494D" w:rsidRDefault="002D3A11">
      <w:pPr>
        <w:spacing w:line="281" w:lineRule="auto"/>
        <w:ind w:firstLine="708"/>
        <w:rPr>
          <w:sz w:val="20"/>
          <w:szCs w:val="20"/>
        </w:rPr>
      </w:pPr>
      <w:r>
        <w:rPr>
          <w:rFonts w:eastAsia="Times New Roman"/>
          <w:color w:val="FF0000"/>
        </w:rPr>
        <w:t>Обязанность вести книгу учета доходов и расходов закреплена статьей 346.24 НК РФ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Книга учета доходов и </w:t>
      </w:r>
      <w:r>
        <w:rPr>
          <w:rFonts w:eastAsia="Times New Roman"/>
          <w:color w:val="000000"/>
        </w:rPr>
        <w:t>расходов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это реестр,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в</w:t>
      </w:r>
    </w:p>
    <w:p w:rsidR="0050494D" w:rsidRDefault="0050494D">
      <w:pPr>
        <w:spacing w:line="75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16</w:t>
      </w:r>
    </w:p>
    <w:p w:rsidR="0050494D" w:rsidRDefault="0050494D">
      <w:pPr>
        <w:sectPr w:rsidR="0050494D">
          <w:pgSz w:w="8400" w:h="11906"/>
          <w:pgMar w:top="1270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spacing w:line="250" w:lineRule="auto"/>
        <w:ind w:right="24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который налогоплательщики заносят хозяйственные операции для последующего расчета налоговой базы. При этом </w:t>
      </w:r>
      <w:r>
        <w:rPr>
          <w:rFonts w:eastAsia="Times New Roman"/>
          <w:color w:val="FF0000"/>
          <w:u w:val="single"/>
        </w:rPr>
        <w:t>обязанности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сдавать</w:t>
      </w:r>
      <w:r>
        <w:rPr>
          <w:rFonts w:eastAsia="Times New Roman"/>
        </w:rPr>
        <w:t xml:space="preserve"> книгу учета доходов и расходов в налоговую </w:t>
      </w:r>
      <w:r>
        <w:rPr>
          <w:rFonts w:eastAsia="Times New Roman"/>
          <w:color w:val="FF0000"/>
          <w:u w:val="single"/>
        </w:rPr>
        <w:t>нет</w:t>
      </w:r>
      <w:r>
        <w:rPr>
          <w:rFonts w:eastAsia="Times New Roman"/>
        </w:rPr>
        <w:t xml:space="preserve">. Налоговые органы </w:t>
      </w:r>
      <w:r>
        <w:rPr>
          <w:rFonts w:eastAsia="Times New Roman"/>
          <w:color w:val="FF0000"/>
        </w:rPr>
        <w:t>имеют право п</w:t>
      </w:r>
      <w:r>
        <w:rPr>
          <w:rFonts w:eastAsia="Times New Roman"/>
          <w:color w:val="FF0000"/>
        </w:rPr>
        <w:t xml:space="preserve">отребовать </w:t>
      </w:r>
      <w:r>
        <w:rPr>
          <w:rFonts w:eastAsia="Times New Roman"/>
          <w:color w:val="000000"/>
        </w:rPr>
        <w:t>книгу учета доходов и расходов,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  <w:u w:val="single"/>
        </w:rPr>
        <w:t>но только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случае </w:t>
      </w:r>
      <w:r>
        <w:rPr>
          <w:rFonts w:eastAsia="Times New Roman"/>
          <w:color w:val="FF0000"/>
          <w:u w:val="single"/>
        </w:rPr>
        <w:t>проведения проверки</w:t>
      </w:r>
      <w:r>
        <w:rPr>
          <w:rFonts w:eastAsia="Times New Roman"/>
          <w:color w:val="000000"/>
          <w:u w:val="single"/>
        </w:rPr>
        <w:t>.</w:t>
      </w:r>
    </w:p>
    <w:p w:rsidR="0050494D" w:rsidRDefault="0050494D">
      <w:pPr>
        <w:spacing w:line="357" w:lineRule="exact"/>
        <w:rPr>
          <w:sz w:val="20"/>
          <w:szCs w:val="20"/>
        </w:rPr>
      </w:pPr>
    </w:p>
    <w:p w:rsidR="0050494D" w:rsidRDefault="002D3A1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ВЫБОР ЕДИНОГО СЕЛЬСКОХОЗЯЙСТВЕННОГО НАЛОГА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(ЕСХН)</w:t>
      </w:r>
    </w:p>
    <w:p w:rsidR="0050494D" w:rsidRDefault="0050494D">
      <w:pPr>
        <w:spacing w:line="5" w:lineRule="exact"/>
        <w:rPr>
          <w:sz w:val="20"/>
          <w:szCs w:val="20"/>
        </w:rPr>
      </w:pPr>
    </w:p>
    <w:p w:rsidR="0050494D" w:rsidRDefault="002D3A1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(СТАВКА 6 %, или от 0 до 6%), глава 26.1 НК РФ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125730</wp:posOffset>
            </wp:positionH>
            <wp:positionV relativeFrom="paragraph">
              <wp:posOffset>30480</wp:posOffset>
            </wp:positionV>
            <wp:extent cx="1544320" cy="15443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157" w:lineRule="exact"/>
        <w:rPr>
          <w:sz w:val="20"/>
          <w:szCs w:val="20"/>
        </w:rPr>
      </w:pPr>
    </w:p>
    <w:p w:rsidR="0050494D" w:rsidRDefault="002D3A11">
      <w:pPr>
        <w:spacing w:line="250" w:lineRule="auto"/>
        <w:ind w:left="2780" w:right="240" w:firstLine="708"/>
        <w:jc w:val="both"/>
        <w:rPr>
          <w:sz w:val="20"/>
          <w:szCs w:val="20"/>
        </w:rPr>
      </w:pPr>
      <w:r>
        <w:rPr>
          <w:rFonts w:eastAsia="Times New Roman"/>
          <w:color w:val="FF0000"/>
        </w:rPr>
        <w:t xml:space="preserve">Единый сельскохозяйственный налог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это специальный</w:t>
      </w:r>
      <w:r>
        <w:rPr>
          <w:rFonts w:eastAsia="Times New Roman"/>
          <w:color w:val="FF0000"/>
        </w:rPr>
        <w:t xml:space="preserve"> налоговый режим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который разработан и введен специально </w:t>
      </w:r>
      <w:r>
        <w:rPr>
          <w:rFonts w:eastAsia="Times New Roman"/>
          <w:color w:val="FF0000"/>
        </w:rPr>
        <w:t>для производителей сельскохозяйственной продукции.</w:t>
      </w:r>
    </w:p>
    <w:p w:rsidR="0050494D" w:rsidRDefault="0050494D">
      <w:pPr>
        <w:spacing w:line="108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7"/>
        </w:numPr>
        <w:tabs>
          <w:tab w:val="left" w:pos="3733"/>
        </w:tabs>
        <w:ind w:left="2780" w:right="240" w:firstLine="707"/>
        <w:jc w:val="both"/>
        <w:rPr>
          <w:rFonts w:eastAsia="Times New Roman"/>
        </w:rPr>
      </w:pPr>
      <w:r>
        <w:rPr>
          <w:rFonts w:eastAsia="Times New Roman"/>
        </w:rPr>
        <w:t>сельскохозяйственной продукции относится продукция растениеводства, сельского и лесного хозяйства, животноводства, в том числе полученная в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spacing w:line="254" w:lineRule="auto"/>
        <w:ind w:right="240"/>
        <w:jc w:val="both"/>
        <w:rPr>
          <w:sz w:val="20"/>
          <w:szCs w:val="20"/>
        </w:rPr>
      </w:pPr>
      <w:r>
        <w:rPr>
          <w:rFonts w:eastAsia="Times New Roman"/>
        </w:rPr>
        <w:t>результате выращивания и</w:t>
      </w:r>
      <w:r>
        <w:rPr>
          <w:rFonts w:eastAsia="Times New Roman"/>
        </w:rPr>
        <w:t xml:space="preserve"> доращивания рыб и других водных биологических ресурсов (перечень видов продукции утвержден постановлением Правительства Российской Федерации от 25.07.2006 № 458).</w:t>
      </w:r>
    </w:p>
    <w:p w:rsidR="0050494D" w:rsidRDefault="0050494D">
      <w:pPr>
        <w:spacing w:line="100" w:lineRule="exact"/>
        <w:rPr>
          <w:sz w:val="20"/>
          <w:szCs w:val="20"/>
        </w:rPr>
      </w:pPr>
    </w:p>
    <w:p w:rsidR="0050494D" w:rsidRDefault="002D3A11">
      <w:pPr>
        <w:spacing w:line="281" w:lineRule="auto"/>
        <w:ind w:right="240" w:firstLine="708"/>
        <w:jc w:val="both"/>
        <w:rPr>
          <w:sz w:val="20"/>
          <w:szCs w:val="20"/>
        </w:rPr>
      </w:pPr>
      <w:r>
        <w:rPr>
          <w:rFonts w:eastAsia="Times New Roman"/>
        </w:rPr>
        <w:t>Не вправе переходить на уплату ЕСХН производители подакцизных товаров.</w:t>
      </w:r>
    </w:p>
    <w:p w:rsidR="0050494D" w:rsidRDefault="0050494D">
      <w:pPr>
        <w:spacing w:line="72" w:lineRule="exact"/>
        <w:rPr>
          <w:sz w:val="20"/>
          <w:szCs w:val="20"/>
        </w:rPr>
      </w:pPr>
    </w:p>
    <w:p w:rsidR="0050494D" w:rsidRDefault="002D3A11">
      <w:pPr>
        <w:spacing w:line="284" w:lineRule="auto"/>
        <w:ind w:right="240" w:firstLine="708"/>
        <w:jc w:val="both"/>
        <w:rPr>
          <w:sz w:val="20"/>
          <w:szCs w:val="20"/>
        </w:rPr>
      </w:pPr>
      <w:r>
        <w:rPr>
          <w:rFonts w:eastAsia="Times New Roman"/>
        </w:rPr>
        <w:t>Налогоплательщик не</w:t>
      </w:r>
      <w:r>
        <w:rPr>
          <w:rFonts w:eastAsia="Times New Roman"/>
        </w:rPr>
        <w:t xml:space="preserve"> вправе до окончания налогового периода перейти на иной режим налогообложения.</w:t>
      </w:r>
    </w:p>
    <w:p w:rsidR="0050494D" w:rsidRDefault="0050494D">
      <w:pPr>
        <w:spacing w:line="71" w:lineRule="exact"/>
        <w:rPr>
          <w:sz w:val="20"/>
          <w:szCs w:val="20"/>
        </w:rPr>
      </w:pPr>
    </w:p>
    <w:p w:rsidR="0050494D" w:rsidRDefault="002D3A11">
      <w:pPr>
        <w:rPr>
          <w:sz w:val="20"/>
          <w:szCs w:val="20"/>
        </w:rPr>
      </w:pPr>
      <w:r>
        <w:rPr>
          <w:rFonts w:eastAsia="Times New Roman"/>
          <w:u w:val="single"/>
        </w:rPr>
        <w:t>Для этого нужно:</w:t>
      </w:r>
      <w:r>
        <w:rPr>
          <w:rFonts w:eastAsia="Times New Roman"/>
        </w:rPr>
        <w:t xml:space="preserve"> подать уведомление о переходе на ЕСХН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5080</wp:posOffset>
            </wp:positionV>
            <wp:extent cx="4845050" cy="16668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190" w:lineRule="exact"/>
        <w:rPr>
          <w:sz w:val="20"/>
          <w:szCs w:val="20"/>
        </w:rPr>
      </w:pPr>
    </w:p>
    <w:p w:rsidR="0050494D" w:rsidRDefault="002D3A11">
      <w:pPr>
        <w:spacing w:line="278" w:lineRule="auto"/>
        <w:ind w:left="160" w:right="420"/>
        <w:rPr>
          <w:sz w:val="20"/>
          <w:szCs w:val="20"/>
        </w:rPr>
      </w:pPr>
      <w:r>
        <w:rPr>
          <w:rFonts w:eastAsia="Times New Roman"/>
          <w:color w:val="4A442A"/>
          <w:sz w:val="24"/>
          <w:szCs w:val="24"/>
        </w:rPr>
        <w:t xml:space="preserve">Для </w:t>
      </w:r>
      <w:r>
        <w:rPr>
          <w:rFonts w:eastAsia="Times New Roman"/>
          <w:color w:val="FF0000"/>
          <w:sz w:val="24"/>
          <w:szCs w:val="24"/>
        </w:rPr>
        <w:t>впервые зарегистрированных</w:t>
      </w:r>
      <w:r>
        <w:rPr>
          <w:rFonts w:eastAsia="Times New Roman"/>
          <w:color w:val="4A442A"/>
          <w:sz w:val="24"/>
          <w:szCs w:val="24"/>
        </w:rPr>
        <w:t xml:space="preserve"> и </w:t>
      </w:r>
      <w:r>
        <w:rPr>
          <w:rFonts w:eastAsia="Times New Roman"/>
          <w:color w:val="FF0000"/>
          <w:sz w:val="24"/>
          <w:szCs w:val="24"/>
        </w:rPr>
        <w:t>вновь созданных</w:t>
      </w:r>
      <w:r>
        <w:rPr>
          <w:rFonts w:eastAsia="Times New Roman"/>
          <w:color w:val="4A442A"/>
          <w:sz w:val="24"/>
          <w:szCs w:val="24"/>
        </w:rPr>
        <w:t xml:space="preserve"> предпринимателей или организаций – </w:t>
      </w:r>
      <w:r>
        <w:rPr>
          <w:rFonts w:eastAsia="Times New Roman"/>
          <w:color w:val="FF0000"/>
          <w:sz w:val="24"/>
          <w:szCs w:val="24"/>
        </w:rPr>
        <w:t>не позднее</w:t>
      </w:r>
      <w:r>
        <w:rPr>
          <w:rFonts w:eastAsia="Times New Roman"/>
          <w:color w:val="4A442A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30</w:t>
      </w:r>
      <w:r>
        <w:rPr>
          <w:rFonts w:eastAsia="Times New Roman"/>
          <w:color w:val="4A442A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дней со дня</w:t>
      </w:r>
      <w:r>
        <w:rPr>
          <w:rFonts w:eastAsia="Times New Roman"/>
          <w:color w:val="4A442A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 xml:space="preserve">регистрации </w:t>
      </w:r>
      <w:r>
        <w:rPr>
          <w:rFonts w:eastAsia="Times New Roman"/>
          <w:color w:val="4A442A"/>
          <w:sz w:val="24"/>
          <w:szCs w:val="24"/>
        </w:rPr>
        <w:t>в налоговом органе</w:t>
      </w:r>
    </w:p>
    <w:p w:rsidR="0050494D" w:rsidRDefault="0050494D">
      <w:pPr>
        <w:spacing w:line="308" w:lineRule="exact"/>
        <w:rPr>
          <w:sz w:val="20"/>
          <w:szCs w:val="20"/>
        </w:rPr>
      </w:pPr>
    </w:p>
    <w:p w:rsidR="0050494D" w:rsidRDefault="002D3A11">
      <w:pPr>
        <w:spacing w:line="266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color w:val="4A442A"/>
          <w:sz w:val="24"/>
          <w:szCs w:val="24"/>
        </w:rPr>
        <w:t xml:space="preserve">Для </w:t>
      </w:r>
      <w:r>
        <w:rPr>
          <w:rFonts w:eastAsia="Times New Roman"/>
          <w:color w:val="FF0000"/>
          <w:sz w:val="24"/>
          <w:szCs w:val="24"/>
        </w:rPr>
        <w:t>перехода с общей системы налогообложения</w:t>
      </w:r>
      <w:r>
        <w:rPr>
          <w:rFonts w:eastAsia="Times New Roman"/>
          <w:color w:val="4A442A"/>
          <w:sz w:val="24"/>
          <w:szCs w:val="24"/>
        </w:rPr>
        <w:t xml:space="preserve"> нужно подать заявление </w:t>
      </w:r>
      <w:r>
        <w:rPr>
          <w:rFonts w:eastAsia="Times New Roman"/>
          <w:color w:val="FF0000"/>
          <w:sz w:val="24"/>
          <w:szCs w:val="24"/>
        </w:rPr>
        <w:t>не позднее</w:t>
      </w:r>
      <w:r>
        <w:rPr>
          <w:rFonts w:eastAsia="Times New Roman"/>
          <w:color w:val="4A442A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31</w:t>
      </w:r>
      <w:r>
        <w:rPr>
          <w:rFonts w:eastAsia="Times New Roman"/>
          <w:color w:val="4A442A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декабря</w:t>
      </w:r>
      <w:r>
        <w:rPr>
          <w:rFonts w:eastAsia="Times New Roman"/>
          <w:color w:val="4A442A"/>
          <w:sz w:val="24"/>
          <w:szCs w:val="24"/>
        </w:rPr>
        <w:t xml:space="preserve"> года, предшествующему налоговому периоду</w:t>
      </w:r>
    </w:p>
    <w:p w:rsidR="0050494D" w:rsidRDefault="0050494D">
      <w:pPr>
        <w:spacing w:line="2" w:lineRule="exact"/>
        <w:rPr>
          <w:sz w:val="20"/>
          <w:szCs w:val="20"/>
        </w:rPr>
      </w:pPr>
    </w:p>
    <w:p w:rsidR="0050494D" w:rsidRDefault="002D3A11">
      <w:pPr>
        <w:ind w:right="240"/>
        <w:jc w:val="center"/>
        <w:rPr>
          <w:sz w:val="20"/>
          <w:szCs w:val="20"/>
        </w:rPr>
      </w:pPr>
      <w:r>
        <w:rPr>
          <w:rFonts w:eastAsia="Times New Roman"/>
        </w:rPr>
        <w:t>17</w:t>
      </w:r>
    </w:p>
    <w:p w:rsidR="0050494D" w:rsidRDefault="0050494D">
      <w:pPr>
        <w:sectPr w:rsidR="0050494D">
          <w:pgSz w:w="8400" w:h="11906"/>
          <w:pgMar w:top="694" w:right="470" w:bottom="185" w:left="720" w:header="0" w:footer="0" w:gutter="0"/>
          <w:cols w:space="720" w:equalWidth="0">
            <w:col w:w="720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4320"/>
        <w:gridCol w:w="20"/>
      </w:tblGrid>
      <w:tr w:rsidR="0050494D">
        <w:trPr>
          <w:trHeight w:val="270"/>
        </w:trPr>
        <w:tc>
          <w:tcPr>
            <w:tcW w:w="2260" w:type="dxa"/>
            <w:vMerge w:val="restart"/>
            <w:vAlign w:val="bottom"/>
          </w:tcPr>
          <w:p w:rsidR="0050494D" w:rsidRDefault="002D3A11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</w:rPr>
              <w:lastRenderedPageBreak/>
              <w:t>СТАВКА 6%</w:t>
            </w:r>
          </w:p>
        </w:tc>
        <w:tc>
          <w:tcPr>
            <w:tcW w:w="4320" w:type="dxa"/>
            <w:vAlign w:val="bottom"/>
          </w:tcPr>
          <w:p w:rsidR="0050494D" w:rsidRDefault="002D3A11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Налоговая база </w:t>
            </w:r>
            <w:r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FF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денежное выражение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90"/>
        </w:trPr>
        <w:tc>
          <w:tcPr>
            <w:tcW w:w="2260" w:type="dxa"/>
            <w:vMerge/>
            <w:vAlign w:val="bottom"/>
          </w:tcPr>
          <w:p w:rsidR="0050494D" w:rsidRDefault="0050494D">
            <w:pPr>
              <w:rPr>
                <w:sz w:val="7"/>
                <w:szCs w:val="7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0494D" w:rsidRDefault="002D3A11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доходов, </w:t>
            </w:r>
            <w:r>
              <w:rPr>
                <w:rFonts w:eastAsia="Times New Roman"/>
              </w:rPr>
              <w:t>уменьшенных на величину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184"/>
        </w:trPr>
        <w:tc>
          <w:tcPr>
            <w:tcW w:w="2260" w:type="dxa"/>
            <w:vMerge w:val="restart"/>
            <w:vAlign w:val="bottom"/>
          </w:tcPr>
          <w:p w:rsidR="0050494D" w:rsidRDefault="002D3A11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</w:rPr>
              <w:t>(0 до 6%)</w:t>
            </w:r>
          </w:p>
        </w:tc>
        <w:tc>
          <w:tcPr>
            <w:tcW w:w="4320" w:type="dxa"/>
            <w:vMerge/>
            <w:vAlign w:val="bottom"/>
          </w:tcPr>
          <w:p w:rsidR="0050494D" w:rsidRDefault="0050494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122"/>
        </w:trPr>
        <w:tc>
          <w:tcPr>
            <w:tcW w:w="2260" w:type="dxa"/>
            <w:vMerge/>
            <w:vAlign w:val="bottom"/>
          </w:tcPr>
          <w:p w:rsidR="0050494D" w:rsidRDefault="0050494D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vMerge w:val="restart"/>
            <w:vAlign w:val="bottom"/>
          </w:tcPr>
          <w:p w:rsidR="0050494D" w:rsidRDefault="002D3A11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расходов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174"/>
        </w:trPr>
        <w:tc>
          <w:tcPr>
            <w:tcW w:w="2260" w:type="dxa"/>
            <w:vAlign w:val="bottom"/>
          </w:tcPr>
          <w:p w:rsidR="0050494D" w:rsidRDefault="0050494D">
            <w:pPr>
              <w:rPr>
                <w:sz w:val="15"/>
                <w:szCs w:val="15"/>
              </w:rPr>
            </w:pPr>
          </w:p>
        </w:tc>
        <w:tc>
          <w:tcPr>
            <w:tcW w:w="4320" w:type="dxa"/>
            <w:vMerge/>
            <w:vAlign w:val="bottom"/>
          </w:tcPr>
          <w:p w:rsidR="0050494D" w:rsidRDefault="0050494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792"/>
        </w:trPr>
        <w:tc>
          <w:tcPr>
            <w:tcW w:w="2260" w:type="dxa"/>
            <w:vAlign w:val="bottom"/>
          </w:tcPr>
          <w:p w:rsidR="0050494D" w:rsidRDefault="002D3A11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Налоговый период </w:t>
            </w:r>
            <w:r>
              <w:rPr>
                <w:rFonts w:eastAsia="Times New Roman"/>
                <w:color w:val="000000"/>
              </w:rPr>
              <w:t>–</w:t>
            </w:r>
          </w:p>
        </w:tc>
        <w:tc>
          <w:tcPr>
            <w:tcW w:w="4320" w:type="dxa"/>
            <w:vAlign w:val="bottom"/>
          </w:tcPr>
          <w:p w:rsidR="0050494D" w:rsidRDefault="002D3A11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</w:rPr>
              <w:t xml:space="preserve">Отчетные периоды </w:t>
            </w:r>
            <w:r>
              <w:rPr>
                <w:rFonts w:eastAsia="Times New Roman"/>
                <w:color w:val="000000"/>
                <w:w w:val="99"/>
              </w:rPr>
              <w:t>–</w:t>
            </w:r>
            <w:r>
              <w:rPr>
                <w:rFonts w:eastAsia="Times New Roman"/>
                <w:color w:val="FF0000"/>
                <w:w w:val="99"/>
              </w:rPr>
              <w:t xml:space="preserve"> </w:t>
            </w:r>
            <w:r>
              <w:rPr>
                <w:rFonts w:eastAsia="Times New Roman"/>
                <w:color w:val="000000"/>
                <w:w w:val="99"/>
              </w:rPr>
              <w:t>квартал, полугодие и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96"/>
        </w:trPr>
        <w:tc>
          <w:tcPr>
            <w:tcW w:w="2260" w:type="dxa"/>
            <w:vAlign w:val="bottom"/>
          </w:tcPr>
          <w:p w:rsidR="0050494D" w:rsidRDefault="002D3A11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календарный год</w:t>
            </w:r>
          </w:p>
        </w:tc>
        <w:tc>
          <w:tcPr>
            <w:tcW w:w="4320" w:type="dxa"/>
            <w:vAlign w:val="bottom"/>
          </w:tcPr>
          <w:p w:rsidR="0050494D" w:rsidRDefault="002D3A11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 месяцев календарного года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</w:tbl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482600</wp:posOffset>
            </wp:positionH>
            <wp:positionV relativeFrom="page">
              <wp:posOffset>396875</wp:posOffset>
            </wp:positionV>
            <wp:extent cx="4606925" cy="8064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-533400</wp:posOffset>
            </wp:positionV>
            <wp:extent cx="4654550" cy="1530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398" w:lineRule="exact"/>
        <w:rPr>
          <w:sz w:val="20"/>
          <w:szCs w:val="20"/>
        </w:rPr>
      </w:pPr>
    </w:p>
    <w:p w:rsidR="0050494D" w:rsidRDefault="002D3A11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Форма декларации по ЕСХН </w:t>
      </w:r>
      <w:r>
        <w:rPr>
          <w:rFonts w:eastAsia="Times New Roman"/>
          <w:color w:val="000000"/>
        </w:rPr>
        <w:t>утверждена приказом ФНС России от</w:t>
      </w:r>
    </w:p>
    <w:p w:rsidR="0050494D" w:rsidRDefault="0050494D">
      <w:pPr>
        <w:spacing w:line="19" w:lineRule="exact"/>
        <w:rPr>
          <w:sz w:val="20"/>
          <w:szCs w:val="20"/>
        </w:rPr>
      </w:pPr>
    </w:p>
    <w:p w:rsidR="0050494D" w:rsidRDefault="002D3A11">
      <w:pPr>
        <w:ind w:left="2300"/>
        <w:rPr>
          <w:sz w:val="20"/>
          <w:szCs w:val="20"/>
        </w:rPr>
      </w:pPr>
      <w:r>
        <w:rPr>
          <w:rFonts w:eastAsia="Times New Roman"/>
        </w:rPr>
        <w:t>28.07.2014 № ММВ-7-3/384@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282575</wp:posOffset>
            </wp:positionV>
            <wp:extent cx="4664075" cy="635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6" w:lineRule="exact"/>
        <w:rPr>
          <w:sz w:val="20"/>
          <w:szCs w:val="20"/>
        </w:rPr>
      </w:pPr>
    </w:p>
    <w:p w:rsidR="0050494D" w:rsidRDefault="002D3A11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color w:val="FF0000"/>
        </w:rPr>
        <w:t xml:space="preserve">Срок подачи налоговой декларации </w:t>
      </w:r>
      <w:r>
        <w:rPr>
          <w:rFonts w:eastAsia="Times New Roman"/>
          <w:color w:val="000000"/>
        </w:rPr>
        <w:t>–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не позднее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31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марта следующего</w:t>
      </w:r>
    </w:p>
    <w:p w:rsidR="0050494D" w:rsidRDefault="0050494D">
      <w:pPr>
        <w:spacing w:line="19" w:lineRule="exact"/>
        <w:rPr>
          <w:sz w:val="20"/>
          <w:szCs w:val="20"/>
        </w:rPr>
      </w:pPr>
    </w:p>
    <w:p w:rsidR="0050494D" w:rsidRDefault="002D3A11">
      <w:pPr>
        <w:ind w:left="1940"/>
        <w:rPr>
          <w:sz w:val="20"/>
          <w:szCs w:val="20"/>
        </w:rPr>
      </w:pPr>
      <w:r>
        <w:rPr>
          <w:rFonts w:eastAsia="Times New Roman"/>
        </w:rPr>
        <w:t>после окончания налогового периода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240665</wp:posOffset>
            </wp:positionV>
            <wp:extent cx="4664075" cy="13779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3" w:lineRule="exact"/>
        <w:rPr>
          <w:sz w:val="20"/>
          <w:szCs w:val="20"/>
        </w:rPr>
      </w:pPr>
    </w:p>
    <w:p w:rsidR="0050494D" w:rsidRDefault="002D3A11">
      <w:pPr>
        <w:spacing w:line="267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 xml:space="preserve">Условие для перехода на ЕСХН: </w:t>
      </w:r>
      <w:r>
        <w:rPr>
          <w:rFonts w:eastAsia="Times New Roman"/>
          <w:color w:val="000000"/>
        </w:rPr>
        <w:t>доля доходов от реализации</w:t>
      </w:r>
      <w:r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color w:val="000000"/>
        </w:rPr>
        <w:t xml:space="preserve">сельскохозяйственной продукции собственного производства, включая продукцию ее первичной </w:t>
      </w:r>
      <w:r>
        <w:rPr>
          <w:rFonts w:eastAsia="Times New Roman"/>
          <w:color w:val="000000"/>
        </w:rPr>
        <w:t>переработки из сельскохозяйственного сырья собственного производства, а также от оказания сельскохозяйственным товаропроизводителям услуг (закрытый перечень) составляет за налоговый период не менее 70%.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8" w:lineRule="exact"/>
        <w:rPr>
          <w:sz w:val="20"/>
          <w:szCs w:val="20"/>
        </w:rPr>
      </w:pPr>
    </w:p>
    <w:p w:rsidR="0050494D" w:rsidRDefault="002D3A11">
      <w:pPr>
        <w:spacing w:line="252" w:lineRule="auto"/>
        <w:ind w:left="440" w:right="500" w:hanging="35"/>
        <w:rPr>
          <w:sz w:val="20"/>
          <w:szCs w:val="20"/>
        </w:rPr>
      </w:pPr>
      <w:r>
        <w:rPr>
          <w:rFonts w:eastAsia="Times New Roman"/>
          <w:b/>
          <w:bCs/>
        </w:rPr>
        <w:t xml:space="preserve">ВЫБОР ПАТЕНТНОЙ СИСТЕМЫ НАЛОГООБЛОЖЕНИЯ </w:t>
      </w:r>
      <w:r>
        <w:rPr>
          <w:rFonts w:eastAsia="Times New Roman"/>
          <w:u w:val="single"/>
        </w:rPr>
        <w:t>(ДЛЯ ОТДЕЛ</w:t>
      </w:r>
      <w:r>
        <w:rPr>
          <w:rFonts w:eastAsia="Times New Roman"/>
          <w:u w:val="single"/>
        </w:rPr>
        <w:t>ЬНЫХ ВИДОВ ДЕЯТЕЛЬНОСТИ) (СТАВКА 6%)</w:t>
      </w:r>
    </w:p>
    <w:p w:rsidR="0050494D" w:rsidRDefault="0050494D">
      <w:pPr>
        <w:spacing w:line="2" w:lineRule="exact"/>
        <w:rPr>
          <w:sz w:val="20"/>
          <w:szCs w:val="20"/>
        </w:rPr>
      </w:pPr>
    </w:p>
    <w:p w:rsidR="0050494D" w:rsidRDefault="002D3A11">
      <w:pPr>
        <w:ind w:right="80"/>
        <w:jc w:val="center"/>
        <w:rPr>
          <w:sz w:val="20"/>
          <w:szCs w:val="20"/>
        </w:rPr>
      </w:pPr>
      <w:r>
        <w:rPr>
          <w:rFonts w:eastAsia="Times New Roman"/>
          <w:u w:val="single"/>
        </w:rPr>
        <w:t>СТ. 346.43 НК РФ.</w:t>
      </w:r>
    </w:p>
    <w:p w:rsidR="0050494D" w:rsidRDefault="0050494D">
      <w:pPr>
        <w:spacing w:line="177" w:lineRule="exact"/>
        <w:rPr>
          <w:sz w:val="20"/>
          <w:szCs w:val="20"/>
        </w:rPr>
      </w:pPr>
    </w:p>
    <w:p w:rsidR="0050494D" w:rsidRDefault="002D3A11">
      <w:pPr>
        <w:spacing w:line="250" w:lineRule="auto"/>
        <w:ind w:right="8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Налогоплательщик - </w:t>
      </w:r>
      <w:r>
        <w:rPr>
          <w:rFonts w:eastAsia="Times New Roman"/>
          <w:color w:val="FF0000"/>
        </w:rPr>
        <w:t>индивидуальный предприниматель</w:t>
      </w:r>
      <w:r>
        <w:rPr>
          <w:rFonts w:eastAsia="Times New Roman"/>
        </w:rPr>
        <w:t xml:space="preserve"> вправе применять </w:t>
      </w:r>
      <w:r>
        <w:rPr>
          <w:rFonts w:eastAsia="Times New Roman"/>
          <w:color w:val="FF0000"/>
        </w:rPr>
        <w:t>патентную систему налогообложения</w:t>
      </w:r>
      <w:r>
        <w:rPr>
          <w:rFonts w:eastAsia="Times New Roman"/>
        </w:rPr>
        <w:t xml:space="preserve">, если осуществляет один из видов предпринимательской деятельности, предусмотренной п.2 ст.346.43 НК РФ и </w:t>
      </w:r>
      <w:r>
        <w:rPr>
          <w:rFonts w:eastAsia="Times New Roman"/>
          <w:color w:val="FF0000"/>
        </w:rPr>
        <w:t>соответствует требованиям, установленным законами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субъектов РФ </w:t>
      </w:r>
      <w:r>
        <w:rPr>
          <w:rFonts w:eastAsia="Times New Roman"/>
          <w:color w:val="000000"/>
        </w:rPr>
        <w:t>о патентной системе налогообложения:</w:t>
      </w:r>
    </w:p>
    <w:p w:rsidR="0050494D" w:rsidRDefault="0050494D">
      <w:pPr>
        <w:spacing w:line="108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28"/>
        </w:numPr>
        <w:tabs>
          <w:tab w:val="left" w:pos="1420"/>
        </w:tabs>
        <w:ind w:left="1420" w:hanging="712"/>
        <w:rPr>
          <w:rFonts w:eastAsia="Times New Roman"/>
        </w:rPr>
      </w:pPr>
      <w:r>
        <w:rPr>
          <w:rFonts w:eastAsia="Times New Roman"/>
        </w:rPr>
        <w:t>Ветеринарные услуги.</w:t>
      </w:r>
    </w:p>
    <w:p w:rsidR="0050494D" w:rsidRDefault="0050494D">
      <w:pPr>
        <w:spacing w:line="272" w:lineRule="exact"/>
        <w:rPr>
          <w:rFonts w:eastAsia="Times New Roman"/>
        </w:rPr>
      </w:pPr>
    </w:p>
    <w:p w:rsidR="0050494D" w:rsidRDefault="002D3A11">
      <w:pPr>
        <w:ind w:left="3360"/>
        <w:rPr>
          <w:rFonts w:eastAsia="Times New Roman"/>
        </w:rPr>
      </w:pPr>
      <w:r>
        <w:rPr>
          <w:rFonts w:eastAsia="Times New Roman"/>
        </w:rPr>
        <w:t>18</w:t>
      </w:r>
    </w:p>
    <w:p w:rsidR="0050494D" w:rsidRDefault="0050494D">
      <w:pPr>
        <w:sectPr w:rsidR="0050494D">
          <w:pgSz w:w="8400" w:h="11906"/>
          <w:pgMar w:top="830" w:right="630" w:bottom="185" w:left="720" w:header="0" w:footer="0" w:gutter="0"/>
          <w:cols w:space="720" w:equalWidth="0">
            <w:col w:w="7040"/>
          </w:cols>
        </w:sectPr>
      </w:pPr>
    </w:p>
    <w:p w:rsidR="0050494D" w:rsidRDefault="002D3A11">
      <w:pPr>
        <w:numPr>
          <w:ilvl w:val="1"/>
          <w:numId w:val="29"/>
        </w:numPr>
        <w:tabs>
          <w:tab w:val="left" w:pos="1416"/>
        </w:tabs>
        <w:spacing w:line="239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Услуги, связанные со сбытом сельскохозяйственной продукции (хранение, сортировка, сушка, мойка, расфасовка, упаковка и транспортировка).</w:t>
      </w:r>
    </w:p>
    <w:p w:rsidR="0050494D" w:rsidRDefault="0050494D">
      <w:pPr>
        <w:spacing w:line="2" w:lineRule="exact"/>
        <w:rPr>
          <w:rFonts w:eastAsia="Times New Roman"/>
        </w:rPr>
      </w:pPr>
    </w:p>
    <w:p w:rsidR="0050494D" w:rsidRDefault="002D3A11">
      <w:pPr>
        <w:numPr>
          <w:ilvl w:val="1"/>
          <w:numId w:val="29"/>
        </w:numPr>
        <w:tabs>
          <w:tab w:val="left" w:pos="1420"/>
        </w:tabs>
        <w:ind w:left="1420" w:hanging="712"/>
        <w:rPr>
          <w:rFonts w:eastAsia="Times New Roman"/>
        </w:rPr>
      </w:pPr>
      <w:r>
        <w:rPr>
          <w:rFonts w:eastAsia="Times New Roman"/>
        </w:rPr>
        <w:t>Услуги,связанныес</w:t>
      </w:r>
      <w:r>
        <w:rPr>
          <w:rFonts w:eastAsia="Times New Roman"/>
          <w:sz w:val="21"/>
          <w:szCs w:val="21"/>
        </w:rPr>
        <w:t>обслуживанием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spacing w:line="239" w:lineRule="auto"/>
        <w:rPr>
          <w:rFonts w:eastAsia="Times New Roman"/>
        </w:rPr>
      </w:pPr>
      <w:r>
        <w:rPr>
          <w:rFonts w:eastAsia="Times New Roman"/>
        </w:rPr>
        <w:t>сельскохозяйственного производства (механизированные, агрохимические, мелиоративные, т</w:t>
      </w:r>
      <w:r>
        <w:rPr>
          <w:rFonts w:eastAsia="Times New Roman"/>
        </w:rPr>
        <w:t>ранспортные работы).</w:t>
      </w:r>
    </w:p>
    <w:p w:rsidR="0050494D" w:rsidRDefault="002D3A11">
      <w:pPr>
        <w:numPr>
          <w:ilvl w:val="1"/>
          <w:numId w:val="29"/>
        </w:numPr>
        <w:tabs>
          <w:tab w:val="left" w:pos="1420"/>
        </w:tabs>
        <w:ind w:left="1420" w:hanging="712"/>
        <w:rPr>
          <w:rFonts w:eastAsia="Times New Roman"/>
        </w:rPr>
      </w:pPr>
      <w:r>
        <w:rPr>
          <w:rFonts w:eastAsia="Times New Roman"/>
        </w:rPr>
        <w:t>Оказание услуг по забою, транспортировке, перегонке,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spacing w:line="239" w:lineRule="auto"/>
        <w:rPr>
          <w:rFonts w:eastAsia="Times New Roman"/>
        </w:rPr>
      </w:pPr>
      <w:r>
        <w:rPr>
          <w:rFonts w:eastAsia="Times New Roman"/>
        </w:rPr>
        <w:t>выпасу скота.</w:t>
      </w:r>
    </w:p>
    <w:p w:rsidR="0050494D" w:rsidRDefault="002D3A11">
      <w:pPr>
        <w:numPr>
          <w:ilvl w:val="1"/>
          <w:numId w:val="29"/>
        </w:numPr>
        <w:tabs>
          <w:tab w:val="left" w:pos="1420"/>
        </w:tabs>
        <w:ind w:left="1420" w:hanging="711"/>
        <w:rPr>
          <w:rFonts w:eastAsia="Times New Roman"/>
        </w:rPr>
      </w:pPr>
      <w:r>
        <w:rPr>
          <w:rFonts w:eastAsia="Times New Roman"/>
        </w:rPr>
        <w:t>Производство кожи и изделий из кожи.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1"/>
          <w:numId w:val="29"/>
        </w:numPr>
        <w:tabs>
          <w:tab w:val="left" w:pos="1416"/>
        </w:tabs>
        <w:spacing w:line="239" w:lineRule="auto"/>
        <w:ind w:firstLine="709"/>
        <w:rPr>
          <w:rFonts w:eastAsia="Times New Roman"/>
        </w:rPr>
      </w:pPr>
      <w:r>
        <w:rPr>
          <w:rFonts w:eastAsia="Times New Roman"/>
        </w:rPr>
        <w:t>Сбор и заготовка пищевых лесных ресурсов, недревесных лесных ресурсов и лекарственных растений.</w:t>
      </w:r>
    </w:p>
    <w:p w:rsidR="0050494D" w:rsidRDefault="002D3A11">
      <w:pPr>
        <w:numPr>
          <w:ilvl w:val="1"/>
          <w:numId w:val="29"/>
        </w:numPr>
        <w:tabs>
          <w:tab w:val="left" w:pos="1420"/>
        </w:tabs>
        <w:ind w:left="1420" w:hanging="71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Сушка, переработка и консервирова</w:t>
      </w:r>
      <w:r>
        <w:rPr>
          <w:rFonts w:eastAsia="Times New Roman"/>
          <w:sz w:val="21"/>
          <w:szCs w:val="21"/>
        </w:rPr>
        <w:t>ние фруктов и овощей.</w:t>
      </w:r>
    </w:p>
    <w:p w:rsidR="0050494D" w:rsidRDefault="0050494D">
      <w:pPr>
        <w:spacing w:line="12" w:lineRule="exact"/>
        <w:rPr>
          <w:rFonts w:eastAsia="Times New Roman"/>
          <w:sz w:val="21"/>
          <w:szCs w:val="21"/>
        </w:rPr>
      </w:pPr>
    </w:p>
    <w:p w:rsidR="0050494D" w:rsidRDefault="002D3A11">
      <w:pPr>
        <w:numPr>
          <w:ilvl w:val="1"/>
          <w:numId w:val="29"/>
        </w:numPr>
        <w:tabs>
          <w:tab w:val="left" w:pos="1420"/>
        </w:tabs>
        <w:spacing w:line="239" w:lineRule="auto"/>
        <w:ind w:left="1420" w:hanging="711"/>
        <w:rPr>
          <w:rFonts w:eastAsia="Times New Roman"/>
        </w:rPr>
      </w:pPr>
      <w:r>
        <w:rPr>
          <w:rFonts w:eastAsia="Times New Roman"/>
        </w:rPr>
        <w:t>Производство молочной продукции.</w:t>
      </w:r>
    </w:p>
    <w:p w:rsidR="0050494D" w:rsidRDefault="002D3A11">
      <w:pPr>
        <w:numPr>
          <w:ilvl w:val="1"/>
          <w:numId w:val="29"/>
        </w:numPr>
        <w:tabs>
          <w:tab w:val="left" w:pos="1416"/>
        </w:tabs>
        <w:ind w:firstLine="709"/>
        <w:rPr>
          <w:rFonts w:eastAsia="Times New Roman"/>
        </w:rPr>
      </w:pPr>
      <w:r>
        <w:rPr>
          <w:rFonts w:eastAsia="Times New Roman"/>
        </w:rPr>
        <w:t>Производство плодово-ягодных посадочных материалов, выращивание рассады овощных культур и семян трав.</w:t>
      </w:r>
    </w:p>
    <w:p w:rsidR="0050494D" w:rsidRDefault="002D3A11">
      <w:pPr>
        <w:numPr>
          <w:ilvl w:val="1"/>
          <w:numId w:val="29"/>
        </w:numPr>
        <w:tabs>
          <w:tab w:val="left" w:pos="1420"/>
        </w:tabs>
        <w:ind w:left="1420" w:hanging="711"/>
        <w:rPr>
          <w:rFonts w:eastAsia="Times New Roman"/>
        </w:rPr>
      </w:pPr>
      <w:r>
        <w:rPr>
          <w:rFonts w:eastAsia="Times New Roman"/>
        </w:rPr>
        <w:t>Производство хлебобулочных и мучных кондитерских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spacing w:line="239" w:lineRule="auto"/>
        <w:rPr>
          <w:rFonts w:eastAsia="Times New Roman"/>
        </w:rPr>
      </w:pPr>
      <w:r>
        <w:rPr>
          <w:rFonts w:eastAsia="Times New Roman"/>
        </w:rPr>
        <w:t>изделий.</w:t>
      </w:r>
    </w:p>
    <w:p w:rsidR="0050494D" w:rsidRDefault="002D3A11">
      <w:pPr>
        <w:numPr>
          <w:ilvl w:val="1"/>
          <w:numId w:val="29"/>
        </w:numPr>
        <w:tabs>
          <w:tab w:val="left" w:pos="1420"/>
        </w:tabs>
        <w:spacing w:line="239" w:lineRule="auto"/>
        <w:ind w:left="1420" w:hanging="711"/>
        <w:rPr>
          <w:rFonts w:eastAsia="Times New Roman"/>
        </w:rPr>
      </w:pPr>
      <w:r>
        <w:rPr>
          <w:rFonts w:eastAsia="Times New Roman"/>
        </w:rPr>
        <w:t xml:space="preserve">Товарное и спортивное рыболовство и </w:t>
      </w:r>
      <w:r>
        <w:rPr>
          <w:rFonts w:eastAsia="Times New Roman"/>
        </w:rPr>
        <w:t>рыбоводство.</w:t>
      </w:r>
    </w:p>
    <w:p w:rsidR="0050494D" w:rsidRDefault="002D3A11">
      <w:pPr>
        <w:numPr>
          <w:ilvl w:val="1"/>
          <w:numId w:val="29"/>
        </w:numPr>
        <w:tabs>
          <w:tab w:val="left" w:pos="1420"/>
        </w:tabs>
        <w:ind w:left="1420" w:hanging="711"/>
        <w:rPr>
          <w:rFonts w:eastAsia="Times New Roman"/>
        </w:rPr>
      </w:pPr>
      <w:r>
        <w:rPr>
          <w:rFonts w:eastAsia="Times New Roman"/>
        </w:rPr>
        <w:t>Лесоводство и прочая лесохозяйственная деятельность.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numPr>
          <w:ilvl w:val="1"/>
          <w:numId w:val="29"/>
        </w:numPr>
        <w:tabs>
          <w:tab w:val="left" w:pos="1416"/>
        </w:tabs>
        <w:spacing w:line="251" w:lineRule="auto"/>
        <w:ind w:firstLine="710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 семян, изготовлени</w:t>
      </w:r>
      <w:r>
        <w:rPr>
          <w:rFonts w:eastAsia="Times New Roman"/>
          <w:sz w:val="21"/>
          <w:szCs w:val="21"/>
        </w:rPr>
        <w:t xml:space="preserve">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</w:t>
      </w:r>
      <w:r>
        <w:rPr>
          <w:rFonts w:eastAsia="Times New Roman"/>
          <w:sz w:val="21"/>
          <w:szCs w:val="21"/>
        </w:rPr>
        <w:t>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</w:t>
      </w:r>
      <w:r>
        <w:rPr>
          <w:rFonts w:eastAsia="Times New Roman"/>
          <w:sz w:val="21"/>
          <w:szCs w:val="21"/>
        </w:rPr>
        <w:t>ушек; ремонт туристского снаряжения и инвентаря; услуги по вспашке огородов</w:t>
      </w:r>
    </w:p>
    <w:p w:rsidR="0050494D" w:rsidRDefault="0050494D">
      <w:pPr>
        <w:spacing w:line="4" w:lineRule="exact"/>
        <w:rPr>
          <w:rFonts w:eastAsia="Times New Roman"/>
          <w:sz w:val="21"/>
          <w:szCs w:val="21"/>
        </w:rPr>
      </w:pPr>
    </w:p>
    <w:p w:rsidR="0050494D" w:rsidRDefault="002D3A11">
      <w:pPr>
        <w:numPr>
          <w:ilvl w:val="0"/>
          <w:numId w:val="29"/>
        </w:numPr>
        <w:tabs>
          <w:tab w:val="left" w:pos="194"/>
        </w:tabs>
        <w:spacing w:line="250" w:lineRule="auto"/>
        <w:ind w:firstLine="2"/>
        <w:jc w:val="both"/>
        <w:rPr>
          <w:rFonts w:eastAsia="Times New Roman"/>
        </w:rPr>
      </w:pPr>
      <w:r>
        <w:rPr>
          <w:rFonts w:eastAsia="Times New Roman"/>
        </w:rPr>
        <w:t>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</w:t>
      </w:r>
      <w:r>
        <w:rPr>
          <w:rFonts w:eastAsia="Times New Roman"/>
        </w:rPr>
        <w:t>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-1905</wp:posOffset>
            </wp:positionV>
            <wp:extent cx="4606925" cy="8921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125" w:lineRule="exact"/>
        <w:rPr>
          <w:sz w:val="20"/>
          <w:szCs w:val="20"/>
        </w:rPr>
      </w:pPr>
    </w:p>
    <w:p w:rsidR="0050494D" w:rsidRDefault="002D3A11">
      <w:pPr>
        <w:ind w:left="200"/>
        <w:rPr>
          <w:sz w:val="20"/>
          <w:szCs w:val="20"/>
        </w:rPr>
      </w:pPr>
      <w:r>
        <w:rPr>
          <w:rFonts w:eastAsia="Times New Roman"/>
          <w:color w:val="FF0000"/>
        </w:rPr>
        <w:t>Крестьянское (фермерское) хозяйство, зарегистрированное в качестве</w:t>
      </w:r>
    </w:p>
    <w:p w:rsidR="0050494D" w:rsidRDefault="0050494D">
      <w:pPr>
        <w:spacing w:line="17" w:lineRule="exact"/>
        <w:rPr>
          <w:sz w:val="20"/>
          <w:szCs w:val="20"/>
        </w:rPr>
      </w:pPr>
    </w:p>
    <w:p w:rsidR="0050494D" w:rsidRDefault="002D3A11">
      <w:pPr>
        <w:spacing w:line="259" w:lineRule="auto"/>
        <w:ind w:left="200"/>
        <w:rPr>
          <w:sz w:val="20"/>
          <w:szCs w:val="20"/>
        </w:rPr>
      </w:pPr>
      <w:r>
        <w:rPr>
          <w:rFonts w:eastAsia="Times New Roman"/>
          <w:color w:val="FF0000"/>
        </w:rPr>
        <w:t xml:space="preserve">индивидуального предпринимателя </w:t>
      </w:r>
      <w:r>
        <w:rPr>
          <w:rFonts w:eastAsia="Times New Roman"/>
          <w:color w:val="000000"/>
        </w:rPr>
        <w:t>подает</w:t>
      </w:r>
      <w:r>
        <w:rPr>
          <w:rFonts w:eastAsia="Times New Roman"/>
          <w:color w:val="FF0000"/>
        </w:rPr>
        <w:t xml:space="preserve"> заявление </w:t>
      </w:r>
      <w:r>
        <w:rPr>
          <w:rFonts w:eastAsia="Times New Roman"/>
          <w:color w:val="000000"/>
        </w:rPr>
        <w:t>на получение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патента в налоговый орган </w:t>
      </w:r>
      <w:r>
        <w:rPr>
          <w:rFonts w:eastAsia="Times New Roman"/>
          <w:color w:val="FF0000"/>
        </w:rPr>
        <w:t>по месту жительства не позднее чем 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10</w:t>
      </w:r>
    </w:p>
    <w:p w:rsidR="0050494D" w:rsidRDefault="0050494D">
      <w:pPr>
        <w:spacing w:line="1" w:lineRule="exact"/>
        <w:rPr>
          <w:sz w:val="20"/>
          <w:szCs w:val="20"/>
        </w:rPr>
      </w:pPr>
    </w:p>
    <w:p w:rsidR="0050494D" w:rsidRDefault="002D3A11">
      <w:pPr>
        <w:spacing w:line="182" w:lineRule="auto"/>
        <w:ind w:left="3360" w:right="520" w:hanging="3172"/>
        <w:rPr>
          <w:sz w:val="20"/>
          <w:szCs w:val="20"/>
        </w:rPr>
      </w:pPr>
      <w:r>
        <w:rPr>
          <w:rFonts w:eastAsia="Times New Roman"/>
          <w:color w:val="FF0000"/>
        </w:rPr>
        <w:t xml:space="preserve">дней до начала применения </w:t>
      </w:r>
      <w:r>
        <w:rPr>
          <w:rFonts w:eastAsia="Times New Roman"/>
          <w:color w:val="000000"/>
        </w:rPr>
        <w:t>патентной системы налогообложения.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19</w:t>
      </w:r>
    </w:p>
    <w:p w:rsidR="0050494D" w:rsidRDefault="0050494D">
      <w:pPr>
        <w:sectPr w:rsidR="0050494D">
          <w:pgSz w:w="8400" w:h="11906"/>
          <w:pgMar w:top="694" w:right="710" w:bottom="143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numPr>
          <w:ilvl w:val="0"/>
          <w:numId w:val="30"/>
        </w:numPr>
        <w:tabs>
          <w:tab w:val="left" w:pos="3660"/>
        </w:tabs>
        <w:ind w:left="3660" w:hanging="434"/>
        <w:rPr>
          <w:rFonts w:eastAsia="Times New Roman"/>
        </w:rPr>
      </w:pPr>
      <w:r>
        <w:rPr>
          <w:rFonts w:eastAsia="Times New Roman"/>
        </w:rPr>
        <w:lastRenderedPageBreak/>
        <w:t>случае,   если   индивидуальный</w:t>
      </w:r>
    </w:p>
    <w:p w:rsidR="0050494D" w:rsidRDefault="0050494D">
      <w:pPr>
        <w:spacing w:line="1" w:lineRule="exact"/>
        <w:rPr>
          <w:rFonts w:eastAsia="Times New Roman"/>
        </w:rPr>
      </w:pPr>
    </w:p>
    <w:p w:rsidR="0050494D" w:rsidRDefault="002D3A11">
      <w:pPr>
        <w:spacing w:line="239" w:lineRule="auto"/>
        <w:ind w:left="3220"/>
        <w:jc w:val="both"/>
        <w:rPr>
          <w:rFonts w:eastAsia="Times New Roman"/>
        </w:rPr>
      </w:pPr>
      <w:r>
        <w:rPr>
          <w:rFonts w:eastAsia="Times New Roman"/>
        </w:rPr>
        <w:t xml:space="preserve">предприниматель планирует </w:t>
      </w:r>
      <w:r>
        <w:rPr>
          <w:rFonts w:eastAsia="Times New Roman"/>
          <w:color w:val="FF0000"/>
        </w:rPr>
        <w:t>осуществлять предпр</w:t>
      </w:r>
      <w:r>
        <w:rPr>
          <w:rFonts w:eastAsia="Times New Roman"/>
          <w:color w:val="FF0000"/>
        </w:rPr>
        <w:t xml:space="preserve">инимательскую деятельность </w:t>
      </w:r>
      <w:r>
        <w:rPr>
          <w:rFonts w:eastAsia="Times New Roman"/>
          <w:color w:val="000000"/>
        </w:rPr>
        <w:t>на основе патента</w:t>
      </w:r>
      <w:r>
        <w:rPr>
          <w:rFonts w:eastAsia="Times New Roman"/>
          <w:color w:val="FF0000"/>
        </w:rPr>
        <w:t xml:space="preserve"> в субъекте </w:t>
      </w:r>
      <w:r>
        <w:rPr>
          <w:rFonts w:eastAsia="Times New Roman"/>
          <w:color w:val="000000"/>
        </w:rPr>
        <w:t>Российской Федерации,</w:t>
      </w:r>
      <w:r>
        <w:rPr>
          <w:rFonts w:eastAsia="Times New Roman"/>
          <w:color w:val="FF0000"/>
        </w:rPr>
        <w:t xml:space="preserve"> в котором не состоит на учете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налоговом органе по месту жительства или в качестве налогоплательщика, применяющего патентную систему налогообложения, указанное </w:t>
      </w:r>
      <w:r>
        <w:rPr>
          <w:rFonts w:eastAsia="Times New Roman"/>
          <w:color w:val="FF0000"/>
        </w:rPr>
        <w:t>заявление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-1541145</wp:posOffset>
            </wp:positionV>
            <wp:extent cx="1918335" cy="15532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2D3A11">
      <w:pPr>
        <w:spacing w:line="281" w:lineRule="auto"/>
        <w:rPr>
          <w:sz w:val="20"/>
          <w:szCs w:val="20"/>
        </w:rPr>
      </w:pPr>
      <w:r>
        <w:rPr>
          <w:rFonts w:eastAsia="Times New Roman"/>
        </w:rPr>
        <w:t>подае</w:t>
      </w:r>
      <w:r>
        <w:rPr>
          <w:rFonts w:eastAsia="Times New Roman"/>
        </w:rPr>
        <w:t xml:space="preserve">тся </w:t>
      </w:r>
      <w:r>
        <w:rPr>
          <w:rFonts w:eastAsia="Times New Roman"/>
          <w:color w:val="FF0000"/>
        </w:rPr>
        <w:t>в любой территориальный налоговый орган этого субъекта</w:t>
      </w:r>
      <w:r>
        <w:rPr>
          <w:rFonts w:eastAsia="Times New Roman"/>
        </w:rPr>
        <w:t xml:space="preserve"> Российской Федерации по выбору индивидуального предпринимателя.</w:t>
      </w:r>
    </w:p>
    <w:p w:rsidR="0050494D" w:rsidRDefault="0050494D">
      <w:pPr>
        <w:spacing w:line="168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31"/>
        </w:numPr>
        <w:tabs>
          <w:tab w:val="left" w:pos="912"/>
        </w:tabs>
        <w:spacing w:line="244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случае, если </w:t>
      </w:r>
      <w:r>
        <w:rPr>
          <w:rFonts w:eastAsia="Times New Roman"/>
          <w:color w:val="FF0000"/>
        </w:rPr>
        <w:t>физическое лицо</w:t>
      </w:r>
      <w:r>
        <w:rPr>
          <w:rFonts w:eastAsia="Times New Roman"/>
        </w:rPr>
        <w:t xml:space="preserve"> планирует </w:t>
      </w:r>
      <w:r>
        <w:rPr>
          <w:rFonts w:eastAsia="Times New Roman"/>
          <w:color w:val="FF0000"/>
        </w:rPr>
        <w:t>со дня его</w:t>
      </w:r>
      <w:r>
        <w:rPr>
          <w:rFonts w:eastAsia="Times New Roman"/>
        </w:rPr>
        <w:t xml:space="preserve"> государственной </w:t>
      </w:r>
      <w:r>
        <w:rPr>
          <w:rFonts w:eastAsia="Times New Roman"/>
          <w:color w:val="FF0000"/>
        </w:rPr>
        <w:t>регистрации</w:t>
      </w:r>
      <w:r>
        <w:rPr>
          <w:rFonts w:eastAsia="Times New Roman"/>
        </w:rPr>
        <w:t xml:space="preserve"> в качестве индивидуального предпринимателя </w:t>
      </w:r>
      <w:r>
        <w:rPr>
          <w:rFonts w:eastAsia="Times New Roman"/>
          <w:color w:val="FF0000"/>
        </w:rPr>
        <w:t>осуществлят</w:t>
      </w:r>
      <w:r>
        <w:rPr>
          <w:rFonts w:eastAsia="Times New Roman"/>
          <w:color w:val="FF0000"/>
        </w:rPr>
        <w:t>ь предпринимательскую деятельность</w:t>
      </w:r>
      <w:r>
        <w:rPr>
          <w:rFonts w:eastAsia="Times New Roman"/>
        </w:rPr>
        <w:t xml:space="preserve"> на основе патента в субъекте Российской Федерации, на территории которого такое лицо состоит на учете в налоговом органе по месту жительства, </w:t>
      </w:r>
      <w:r>
        <w:rPr>
          <w:rFonts w:eastAsia="Times New Roman"/>
          <w:color w:val="FF0000"/>
        </w:rPr>
        <w:t>заявление</w:t>
      </w:r>
      <w:r>
        <w:rPr>
          <w:rFonts w:eastAsia="Times New Roman"/>
        </w:rPr>
        <w:t xml:space="preserve"> на получение патента </w:t>
      </w:r>
      <w:r>
        <w:rPr>
          <w:rFonts w:eastAsia="Times New Roman"/>
          <w:color w:val="FF0000"/>
        </w:rPr>
        <w:t>подается одновременно с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документами, представляе</w:t>
      </w:r>
      <w:r>
        <w:rPr>
          <w:rFonts w:eastAsia="Times New Roman"/>
          <w:color w:val="FF0000"/>
        </w:rPr>
        <w:t xml:space="preserve">мыми при государственной регистрации физического лица </w:t>
      </w:r>
      <w:r>
        <w:rPr>
          <w:rFonts w:eastAsia="Times New Roman"/>
          <w:color w:val="000000"/>
        </w:rPr>
        <w:t>в качестве индивидуального предпринимателя.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В этом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случае действие патента, выданного индивидуальному предпринимателю, начинается со дня его государственной регистрации.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74930</wp:posOffset>
            </wp:positionV>
            <wp:extent cx="4559300" cy="165417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1580"/>
        <w:gridCol w:w="2500"/>
        <w:gridCol w:w="20"/>
      </w:tblGrid>
      <w:tr w:rsidR="0050494D">
        <w:trPr>
          <w:trHeight w:val="272"/>
        </w:trPr>
        <w:tc>
          <w:tcPr>
            <w:tcW w:w="2320" w:type="dxa"/>
            <w:vMerge w:val="restart"/>
            <w:vAlign w:val="bottom"/>
          </w:tcPr>
          <w:p w:rsidR="0050494D" w:rsidRDefault="002D3A1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СТАВКА  6%</w:t>
            </w:r>
          </w:p>
        </w:tc>
        <w:tc>
          <w:tcPr>
            <w:tcW w:w="1580" w:type="dxa"/>
            <w:vAlign w:val="bottom"/>
          </w:tcPr>
          <w:p w:rsidR="0050494D" w:rsidRDefault="002D3A1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>Налоговая</w:t>
            </w:r>
          </w:p>
        </w:tc>
        <w:tc>
          <w:tcPr>
            <w:tcW w:w="250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</w:rPr>
              <w:t xml:space="preserve">база   </w:t>
            </w:r>
            <w:r>
              <w:rPr>
                <w:rFonts w:eastAsia="Times New Roman"/>
                <w:color w:val="000000"/>
              </w:rPr>
              <w:t>–</w:t>
            </w:r>
            <w:r>
              <w:rPr>
                <w:rFonts w:eastAsia="Times New Roman"/>
                <w:color w:val="FF0000"/>
              </w:rPr>
              <w:t xml:space="preserve">   </w:t>
            </w:r>
            <w:r>
              <w:rPr>
                <w:rFonts w:eastAsia="Times New Roman"/>
                <w:color w:val="000000"/>
              </w:rPr>
              <w:t>потенциально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71"/>
        </w:trPr>
        <w:tc>
          <w:tcPr>
            <w:tcW w:w="2320" w:type="dxa"/>
            <w:vMerge/>
            <w:vAlign w:val="bottom"/>
          </w:tcPr>
          <w:p w:rsidR="0050494D" w:rsidRDefault="0050494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50494D" w:rsidRDefault="002D3A1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возможный</w:t>
            </w:r>
          </w:p>
        </w:tc>
        <w:tc>
          <w:tcPr>
            <w:tcW w:w="2500" w:type="dxa"/>
            <w:vAlign w:val="bottom"/>
          </w:tcPr>
          <w:p w:rsidR="0050494D" w:rsidRDefault="002D3A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получению  годовой</w:t>
            </w: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  <w:tr w:rsidR="0050494D">
        <w:trPr>
          <w:trHeight w:val="296"/>
        </w:trPr>
        <w:tc>
          <w:tcPr>
            <w:tcW w:w="232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50494D" w:rsidRDefault="002D3A1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</w:t>
            </w:r>
          </w:p>
        </w:tc>
        <w:tc>
          <w:tcPr>
            <w:tcW w:w="2500" w:type="dxa"/>
            <w:vAlign w:val="bottom"/>
          </w:tcPr>
          <w:p w:rsidR="0050494D" w:rsidRDefault="0050494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0494D" w:rsidRDefault="0050494D">
            <w:pPr>
              <w:rPr>
                <w:sz w:val="1"/>
                <w:szCs w:val="1"/>
              </w:rPr>
            </w:pPr>
          </w:p>
        </w:tc>
      </w:tr>
    </w:tbl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9" w:lineRule="exact"/>
        <w:rPr>
          <w:sz w:val="20"/>
          <w:szCs w:val="20"/>
        </w:rPr>
      </w:pPr>
    </w:p>
    <w:p w:rsidR="0050494D" w:rsidRDefault="002D3A11">
      <w:pPr>
        <w:spacing w:line="259" w:lineRule="auto"/>
        <w:ind w:left="240" w:right="140"/>
        <w:jc w:val="both"/>
        <w:rPr>
          <w:sz w:val="20"/>
          <w:szCs w:val="20"/>
        </w:rPr>
      </w:pPr>
      <w:r>
        <w:rPr>
          <w:rFonts w:eastAsia="Times New Roman"/>
          <w:color w:val="FF0000"/>
        </w:rPr>
        <w:t xml:space="preserve">Налоговым периодом </w:t>
      </w:r>
      <w:r>
        <w:rPr>
          <w:rFonts w:eastAsia="Times New Roman"/>
          <w:color w:val="000000"/>
        </w:rPr>
        <w:t>признается</w:t>
      </w:r>
      <w:r>
        <w:rPr>
          <w:rFonts w:eastAsia="Times New Roman"/>
          <w:color w:val="FF0000"/>
        </w:rPr>
        <w:t xml:space="preserve"> календарный год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Если патент выдан</w:t>
      </w:r>
      <w:r>
        <w:rPr>
          <w:rFonts w:eastAsia="Times New Roman"/>
          <w:color w:val="FF0000"/>
        </w:rPr>
        <w:t xml:space="preserve"> на срок менее календарного года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налоговым периодом</w:t>
      </w:r>
      <w:r>
        <w:rPr>
          <w:rFonts w:eastAsia="Times New Roman"/>
          <w:color w:val="FF0000"/>
        </w:rPr>
        <w:t xml:space="preserve"> признается срок, на который выдан патент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95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20</w:t>
      </w:r>
    </w:p>
    <w:p w:rsidR="0050494D" w:rsidRDefault="0050494D">
      <w:pPr>
        <w:sectPr w:rsidR="0050494D">
          <w:pgSz w:w="8400" w:h="11906"/>
          <w:pgMar w:top="946" w:right="710" w:bottom="185" w:left="720" w:header="0" w:footer="0" w:gutter="0"/>
          <w:cols w:space="720" w:equalWidth="0">
            <w:col w:w="6960"/>
          </w:cols>
        </w:sectPr>
      </w:pPr>
    </w:p>
    <w:p w:rsidR="0050494D" w:rsidRDefault="002D3A11">
      <w:pPr>
        <w:ind w:left="260"/>
        <w:rPr>
          <w:sz w:val="20"/>
          <w:szCs w:val="20"/>
        </w:rPr>
      </w:pPr>
      <w:r>
        <w:rPr>
          <w:rFonts w:eastAsia="Times New Roman"/>
          <w:noProof/>
          <w:color w:val="FF0000"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415925</wp:posOffset>
            </wp:positionH>
            <wp:positionV relativeFrom="page">
              <wp:posOffset>425450</wp:posOffset>
            </wp:positionV>
            <wp:extent cx="4540250" cy="12541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0000"/>
        </w:rPr>
        <w:t xml:space="preserve">Потенциально возможный </w:t>
      </w:r>
      <w:r>
        <w:rPr>
          <w:rFonts w:eastAsia="Times New Roman"/>
          <w:color w:val="000000"/>
        </w:rPr>
        <w:t>к получению годовой доход,</w:t>
      </w:r>
      <w:r>
        <w:rPr>
          <w:rFonts w:eastAsia="Times New Roman"/>
          <w:color w:val="FF0000"/>
        </w:rPr>
        <w:t xml:space="preserve"> определен </w:t>
      </w:r>
      <w:r>
        <w:rPr>
          <w:rFonts w:eastAsia="Times New Roman"/>
          <w:color w:val="000000"/>
        </w:rPr>
        <w:t>в</w:t>
      </w:r>
    </w:p>
    <w:p w:rsidR="0050494D" w:rsidRDefault="0050494D">
      <w:pPr>
        <w:spacing w:line="19" w:lineRule="exact"/>
        <w:rPr>
          <w:sz w:val="20"/>
          <w:szCs w:val="20"/>
        </w:rPr>
      </w:pPr>
    </w:p>
    <w:p w:rsidR="0050494D" w:rsidRDefault="002D3A11">
      <w:pPr>
        <w:spacing w:line="258" w:lineRule="auto"/>
        <w:ind w:left="260" w:right="200"/>
        <w:jc w:val="both"/>
        <w:rPr>
          <w:sz w:val="20"/>
          <w:szCs w:val="20"/>
        </w:rPr>
      </w:pPr>
      <w:r>
        <w:rPr>
          <w:rFonts w:eastAsia="Times New Roman"/>
        </w:rPr>
        <w:t>законах субъектов о патентной системе налогообложения на территории субъекта. Максимальный размер потенциально возможного к получению годового дохода не может превышать</w:t>
      </w:r>
    </w:p>
    <w:p w:rsidR="0050494D" w:rsidRDefault="0050494D">
      <w:pPr>
        <w:spacing w:line="3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32"/>
        </w:numPr>
        <w:tabs>
          <w:tab w:val="left" w:pos="440"/>
        </w:tabs>
        <w:ind w:left="440" w:hanging="171"/>
        <w:rPr>
          <w:rFonts w:eastAsia="Times New Roman"/>
        </w:rPr>
      </w:pPr>
      <w:r>
        <w:rPr>
          <w:rFonts w:eastAsia="Times New Roman"/>
        </w:rPr>
        <w:t>млн.руб.</w:t>
      </w:r>
    </w:p>
    <w:p w:rsidR="0050494D" w:rsidRDefault="002D3A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25400</wp:posOffset>
            </wp:positionH>
            <wp:positionV relativeFrom="paragraph">
              <wp:posOffset>271145</wp:posOffset>
            </wp:positionV>
            <wp:extent cx="4473575" cy="8350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14" w:lineRule="exact"/>
        <w:rPr>
          <w:sz w:val="20"/>
          <w:szCs w:val="20"/>
        </w:rPr>
      </w:pPr>
    </w:p>
    <w:p w:rsidR="0050494D" w:rsidRDefault="002D3A11">
      <w:pPr>
        <w:ind w:left="340"/>
        <w:rPr>
          <w:sz w:val="20"/>
          <w:szCs w:val="20"/>
        </w:rPr>
      </w:pPr>
      <w:r>
        <w:rPr>
          <w:rFonts w:eastAsia="Times New Roman"/>
        </w:rPr>
        <w:t xml:space="preserve">Патент </w:t>
      </w:r>
      <w:r>
        <w:rPr>
          <w:rFonts w:eastAsia="Times New Roman"/>
          <w:color w:val="FF0000"/>
        </w:rPr>
        <w:t>выдается</w:t>
      </w:r>
      <w:r>
        <w:rPr>
          <w:rFonts w:eastAsia="Times New Roman"/>
        </w:rPr>
        <w:t xml:space="preserve"> по выбору индивидуального предпринимателя на</w:t>
      </w:r>
    </w:p>
    <w:p w:rsidR="0050494D" w:rsidRDefault="0050494D">
      <w:pPr>
        <w:spacing w:line="17" w:lineRule="exact"/>
        <w:rPr>
          <w:sz w:val="20"/>
          <w:szCs w:val="20"/>
        </w:rPr>
      </w:pPr>
    </w:p>
    <w:p w:rsidR="0050494D" w:rsidRDefault="002D3A11">
      <w:pPr>
        <w:spacing w:line="300" w:lineRule="auto"/>
        <w:ind w:left="340" w:right="180"/>
        <w:rPr>
          <w:sz w:val="20"/>
          <w:szCs w:val="20"/>
        </w:rPr>
      </w:pPr>
      <w:r>
        <w:rPr>
          <w:rFonts w:eastAsia="Times New Roman"/>
        </w:rPr>
        <w:t xml:space="preserve">период </w:t>
      </w:r>
      <w:r>
        <w:rPr>
          <w:rFonts w:eastAsia="Times New Roman"/>
          <w:color w:val="FF0000"/>
        </w:rPr>
        <w:t>от одного до двенадцати месяцев</w:t>
      </w:r>
      <w:r>
        <w:rPr>
          <w:rFonts w:eastAsia="Times New Roman"/>
        </w:rPr>
        <w:t xml:space="preserve"> включительно в </w:t>
      </w:r>
      <w:r>
        <w:rPr>
          <w:rFonts w:eastAsia="Times New Roman"/>
          <w:color w:val="FF0000"/>
        </w:rPr>
        <w:t>пределах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>календарного года</w:t>
      </w:r>
    </w:p>
    <w:p w:rsidR="0050494D" w:rsidRDefault="0050494D">
      <w:pPr>
        <w:spacing w:line="200" w:lineRule="exact"/>
        <w:rPr>
          <w:sz w:val="20"/>
          <w:szCs w:val="20"/>
        </w:rPr>
      </w:pPr>
    </w:p>
    <w:p w:rsidR="0050494D" w:rsidRDefault="0050494D">
      <w:pPr>
        <w:spacing w:line="248" w:lineRule="exact"/>
        <w:rPr>
          <w:sz w:val="20"/>
          <w:szCs w:val="20"/>
        </w:rPr>
      </w:pPr>
    </w:p>
    <w:p w:rsidR="0050494D" w:rsidRDefault="002D3A11">
      <w:pPr>
        <w:spacing w:line="249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color w:val="FF0000"/>
        </w:rPr>
        <w:t xml:space="preserve">Законами субъектов </w:t>
      </w:r>
      <w:r>
        <w:rPr>
          <w:rFonts w:eastAsia="Times New Roman"/>
          <w:color w:val="000000"/>
        </w:rPr>
        <w:t>Российской Федерации может быть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 xml:space="preserve">установлена налоговая ставка в размере </w:t>
      </w:r>
      <w:r>
        <w:rPr>
          <w:rFonts w:eastAsia="Times New Roman"/>
          <w:color w:val="FF0000"/>
        </w:rPr>
        <w:t>0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процентов</w:t>
      </w:r>
      <w:r>
        <w:rPr>
          <w:rFonts w:eastAsia="Times New Roman"/>
          <w:color w:val="000000"/>
        </w:rPr>
        <w:t xml:space="preserve"> для налогоплательщиков - индивидуальных предпринимателей, </w:t>
      </w:r>
      <w:r>
        <w:rPr>
          <w:rFonts w:eastAsia="Times New Roman"/>
          <w:color w:val="FF0000"/>
        </w:rPr>
        <w:t>впервые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зарегистрированных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но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  <w:u w:val="single"/>
        </w:rPr>
        <w:t>НЕПРЕРЫВНО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000000"/>
        </w:rPr>
        <w:t>не более</w:t>
      </w:r>
      <w:r>
        <w:rPr>
          <w:rFonts w:eastAsia="Times New Roman"/>
          <w:color w:val="FF0000"/>
        </w:rPr>
        <w:t xml:space="preserve"> двух налоговых периодов </w:t>
      </w:r>
      <w:r>
        <w:rPr>
          <w:rFonts w:eastAsia="Times New Roman"/>
          <w:color w:val="000000"/>
        </w:rPr>
        <w:t>в</w:t>
      </w:r>
      <w:r>
        <w:rPr>
          <w:rFonts w:eastAsia="Times New Roman"/>
          <w:color w:val="FF0000"/>
        </w:rPr>
        <w:t xml:space="preserve"> пределах двух календарных лет:</w:t>
      </w:r>
    </w:p>
    <w:p w:rsidR="0050494D" w:rsidRDefault="0050494D">
      <w:pPr>
        <w:spacing w:line="204" w:lineRule="exact"/>
        <w:rPr>
          <w:sz w:val="20"/>
          <w:szCs w:val="20"/>
        </w:rPr>
      </w:pPr>
    </w:p>
    <w:p w:rsidR="0050494D" w:rsidRDefault="002D3A11">
      <w:pPr>
        <w:spacing w:line="2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Налогоплательщики </w:t>
      </w:r>
      <w:r>
        <w:rPr>
          <w:rFonts w:eastAsia="Times New Roman"/>
          <w:color w:val="FF0000"/>
        </w:rPr>
        <w:t>ведут учет доходов</w:t>
      </w:r>
      <w:r>
        <w:rPr>
          <w:rFonts w:eastAsia="Times New Roman"/>
        </w:rPr>
        <w:t xml:space="preserve"> от реализации, полученных при осуществлении видов п</w:t>
      </w:r>
      <w:r>
        <w:rPr>
          <w:rFonts w:eastAsia="Times New Roman"/>
        </w:rPr>
        <w:t>редпринимательской деятельности, в отношении которых применяется патентная система налогообложения, в книге учета доходов индивидуального предпринимателя, применяющего патентную систему налогообложения в соответствии со ст.346.53 НК РФ.</w:t>
      </w:r>
    </w:p>
    <w:p w:rsidR="0050494D" w:rsidRDefault="0050494D">
      <w:pPr>
        <w:spacing w:line="202" w:lineRule="exact"/>
        <w:rPr>
          <w:sz w:val="20"/>
          <w:szCs w:val="20"/>
        </w:rPr>
      </w:pPr>
    </w:p>
    <w:p w:rsidR="0050494D" w:rsidRDefault="002D3A11">
      <w:pPr>
        <w:spacing w:line="27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Налогоплательщики </w:t>
      </w:r>
      <w:r>
        <w:rPr>
          <w:rFonts w:eastAsia="Times New Roman"/>
          <w:color w:val="FF0000"/>
        </w:rPr>
        <w:t>производят уплату налога по месту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постановки на учет </w:t>
      </w:r>
      <w:r>
        <w:rPr>
          <w:rFonts w:eastAsia="Times New Roman"/>
          <w:color w:val="000000"/>
        </w:rPr>
        <w:t>в налоговом органе в следующие сроки:</w:t>
      </w:r>
    </w:p>
    <w:p w:rsidR="0050494D" w:rsidRDefault="0050494D">
      <w:pPr>
        <w:spacing w:line="170" w:lineRule="exact"/>
        <w:rPr>
          <w:sz w:val="20"/>
          <w:szCs w:val="20"/>
        </w:rPr>
      </w:pPr>
    </w:p>
    <w:p w:rsidR="0050494D" w:rsidRDefault="002D3A11">
      <w:pPr>
        <w:numPr>
          <w:ilvl w:val="0"/>
          <w:numId w:val="33"/>
        </w:numPr>
        <w:tabs>
          <w:tab w:val="left" w:pos="720"/>
        </w:tabs>
        <w:spacing w:line="260" w:lineRule="auto"/>
        <w:ind w:left="720" w:hanging="360"/>
        <w:jc w:val="both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если патент </w:t>
      </w:r>
      <w:r>
        <w:rPr>
          <w:rFonts w:eastAsia="Times New Roman"/>
          <w:color w:val="FF0000"/>
        </w:rPr>
        <w:t>получен</w:t>
      </w:r>
      <w:r>
        <w:rPr>
          <w:rFonts w:eastAsia="Times New Roman"/>
        </w:rPr>
        <w:t xml:space="preserve"> на срок </w:t>
      </w:r>
      <w:r>
        <w:rPr>
          <w:rFonts w:eastAsia="Times New Roman"/>
          <w:color w:val="FF0000"/>
        </w:rPr>
        <w:t>до шести месяцев</w:t>
      </w:r>
      <w:r>
        <w:rPr>
          <w:rFonts w:eastAsia="Times New Roman"/>
        </w:rPr>
        <w:t xml:space="preserve">, - </w:t>
      </w:r>
      <w:r>
        <w:rPr>
          <w:rFonts w:eastAsia="Times New Roman"/>
          <w:color w:val="FF0000"/>
        </w:rPr>
        <w:t>в размере полной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суммы налога </w:t>
      </w:r>
      <w:r>
        <w:rPr>
          <w:rFonts w:eastAsia="Times New Roman"/>
          <w:color w:val="000000"/>
        </w:rPr>
        <w:t>в срок</w:t>
      </w:r>
      <w:r>
        <w:rPr>
          <w:rFonts w:eastAsia="Times New Roman"/>
          <w:color w:val="FF0000"/>
        </w:rPr>
        <w:t xml:space="preserve"> не позднее срока окончания действия патента</w:t>
      </w:r>
      <w:r>
        <w:rPr>
          <w:rFonts w:eastAsia="Times New Roman"/>
          <w:color w:val="000000"/>
        </w:rPr>
        <w:t>;</w:t>
      </w:r>
    </w:p>
    <w:p w:rsidR="0050494D" w:rsidRDefault="0050494D">
      <w:pPr>
        <w:spacing w:line="190" w:lineRule="exact"/>
        <w:rPr>
          <w:rFonts w:ascii="Wingdings" w:eastAsia="Wingdings" w:hAnsi="Wingdings" w:cs="Wingdings"/>
          <w:b/>
          <w:bCs/>
        </w:rPr>
      </w:pPr>
    </w:p>
    <w:p w:rsidR="0050494D" w:rsidRDefault="002D3A11">
      <w:pPr>
        <w:numPr>
          <w:ilvl w:val="0"/>
          <w:numId w:val="33"/>
        </w:numPr>
        <w:tabs>
          <w:tab w:val="left" w:pos="720"/>
        </w:tabs>
        <w:spacing w:line="249" w:lineRule="auto"/>
        <w:ind w:left="720" w:hanging="360"/>
        <w:jc w:val="both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если патент </w:t>
      </w:r>
      <w:r>
        <w:rPr>
          <w:rFonts w:eastAsia="Times New Roman"/>
          <w:color w:val="FF0000"/>
        </w:rPr>
        <w:t>получен</w:t>
      </w:r>
      <w:r>
        <w:rPr>
          <w:rFonts w:eastAsia="Times New Roman"/>
        </w:rPr>
        <w:t xml:space="preserve"> на срок </w:t>
      </w:r>
      <w:r>
        <w:rPr>
          <w:rFonts w:eastAsia="Times New Roman"/>
          <w:color w:val="FF0000"/>
        </w:rPr>
        <w:t xml:space="preserve">от </w:t>
      </w:r>
      <w:r>
        <w:rPr>
          <w:rFonts w:eastAsia="Times New Roman"/>
          <w:color w:val="FF0000"/>
        </w:rPr>
        <w:t>шести месяцев до календарного</w:t>
      </w:r>
      <w:r>
        <w:rPr>
          <w:rFonts w:eastAsia="Times New Roman"/>
        </w:rPr>
        <w:t xml:space="preserve"> </w:t>
      </w:r>
      <w:r>
        <w:rPr>
          <w:rFonts w:eastAsia="Times New Roman"/>
          <w:color w:val="FF0000"/>
        </w:rPr>
        <w:t xml:space="preserve">года, 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FF0000"/>
        </w:rPr>
        <w:t xml:space="preserve"> в размере одной трети суммы </w:t>
      </w:r>
      <w:r>
        <w:rPr>
          <w:rFonts w:eastAsia="Times New Roman"/>
          <w:color w:val="000000"/>
        </w:rPr>
        <w:t>налога в срок</w:t>
      </w:r>
      <w:r>
        <w:rPr>
          <w:rFonts w:eastAsia="Times New Roman"/>
          <w:color w:val="FF0000"/>
        </w:rPr>
        <w:t xml:space="preserve"> не позднее девяноста календарных дней </w:t>
      </w:r>
      <w:r>
        <w:rPr>
          <w:rFonts w:eastAsia="Times New Roman"/>
          <w:color w:val="000000"/>
        </w:rPr>
        <w:t>после начала действия патента;</w:t>
      </w:r>
      <w:r>
        <w:rPr>
          <w:rFonts w:eastAsia="Times New Roman"/>
          <w:color w:val="FF0000"/>
        </w:rPr>
        <w:t xml:space="preserve"> в размере двух третей суммы </w:t>
      </w:r>
      <w:r>
        <w:rPr>
          <w:rFonts w:eastAsia="Times New Roman"/>
          <w:color w:val="000000"/>
        </w:rPr>
        <w:t>налога</w:t>
      </w:r>
      <w:r>
        <w:rPr>
          <w:rFonts w:eastAsia="Times New Roman"/>
          <w:color w:val="FF0000"/>
        </w:rPr>
        <w:t xml:space="preserve"> в срок не позднее срока окончания действия патента</w:t>
      </w:r>
      <w:r>
        <w:rPr>
          <w:rFonts w:eastAsia="Times New Roman"/>
          <w:color w:val="000000"/>
        </w:rPr>
        <w:t>.</w:t>
      </w:r>
    </w:p>
    <w:p w:rsidR="0050494D" w:rsidRDefault="0050494D">
      <w:pPr>
        <w:spacing w:line="297" w:lineRule="exact"/>
        <w:rPr>
          <w:sz w:val="20"/>
          <w:szCs w:val="20"/>
        </w:rPr>
      </w:pPr>
    </w:p>
    <w:p w:rsidR="0050494D" w:rsidRDefault="002D3A11">
      <w:pPr>
        <w:jc w:val="center"/>
        <w:rPr>
          <w:sz w:val="20"/>
          <w:szCs w:val="20"/>
        </w:rPr>
      </w:pPr>
      <w:r>
        <w:rPr>
          <w:rFonts w:eastAsia="Times New Roman"/>
        </w:rPr>
        <w:t>21</w:t>
      </w:r>
    </w:p>
    <w:sectPr w:rsidR="0050494D" w:rsidSect="0050494D">
      <w:pgSz w:w="8400" w:h="11906"/>
      <w:pgMar w:top="909" w:right="710" w:bottom="185" w:left="720" w:header="0" w:footer="0" w:gutter="0"/>
      <w:cols w:space="720" w:equalWidth="0">
        <w:col w:w="6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F4F7F4"/>
    <w:lvl w:ilvl="0" w:tplc="072EC7B0">
      <w:start w:val="1"/>
      <w:numFmt w:val="bullet"/>
      <w:lvlText w:val="1"/>
      <w:lvlJc w:val="left"/>
    </w:lvl>
    <w:lvl w:ilvl="1" w:tplc="25CA0B36">
      <w:numFmt w:val="decimal"/>
      <w:lvlText w:val=""/>
      <w:lvlJc w:val="left"/>
    </w:lvl>
    <w:lvl w:ilvl="2" w:tplc="9C54EA54">
      <w:numFmt w:val="decimal"/>
      <w:lvlText w:val=""/>
      <w:lvlJc w:val="left"/>
    </w:lvl>
    <w:lvl w:ilvl="3" w:tplc="57C0B6C6">
      <w:numFmt w:val="decimal"/>
      <w:lvlText w:val=""/>
      <w:lvlJc w:val="left"/>
    </w:lvl>
    <w:lvl w:ilvl="4" w:tplc="43129AC4">
      <w:numFmt w:val="decimal"/>
      <w:lvlText w:val=""/>
      <w:lvlJc w:val="left"/>
    </w:lvl>
    <w:lvl w:ilvl="5" w:tplc="CE0AEC90">
      <w:numFmt w:val="decimal"/>
      <w:lvlText w:val=""/>
      <w:lvlJc w:val="left"/>
    </w:lvl>
    <w:lvl w:ilvl="6" w:tplc="DE7AA2AE">
      <w:numFmt w:val="decimal"/>
      <w:lvlText w:val=""/>
      <w:lvlJc w:val="left"/>
    </w:lvl>
    <w:lvl w:ilvl="7" w:tplc="6E6A3DAA">
      <w:numFmt w:val="decimal"/>
      <w:lvlText w:val=""/>
      <w:lvlJc w:val="left"/>
    </w:lvl>
    <w:lvl w:ilvl="8" w:tplc="03ECD8CE">
      <w:numFmt w:val="decimal"/>
      <w:lvlText w:val=""/>
      <w:lvlJc w:val="left"/>
    </w:lvl>
  </w:abstractNum>
  <w:abstractNum w:abstractNumId="1">
    <w:nsid w:val="0000030A"/>
    <w:multiLevelType w:val="hybridMultilevel"/>
    <w:tmpl w:val="30963F48"/>
    <w:lvl w:ilvl="0" w:tplc="2BF4BD6A">
      <w:start w:val="1"/>
      <w:numFmt w:val="bullet"/>
      <w:lvlText w:val="К"/>
      <w:lvlJc w:val="left"/>
    </w:lvl>
    <w:lvl w:ilvl="1" w:tplc="21D2F494">
      <w:numFmt w:val="decimal"/>
      <w:lvlText w:val=""/>
      <w:lvlJc w:val="left"/>
    </w:lvl>
    <w:lvl w:ilvl="2" w:tplc="5B08C42C">
      <w:numFmt w:val="decimal"/>
      <w:lvlText w:val=""/>
      <w:lvlJc w:val="left"/>
    </w:lvl>
    <w:lvl w:ilvl="3" w:tplc="5C9410FC">
      <w:numFmt w:val="decimal"/>
      <w:lvlText w:val=""/>
      <w:lvlJc w:val="left"/>
    </w:lvl>
    <w:lvl w:ilvl="4" w:tplc="F55090F4">
      <w:numFmt w:val="decimal"/>
      <w:lvlText w:val=""/>
      <w:lvlJc w:val="left"/>
    </w:lvl>
    <w:lvl w:ilvl="5" w:tplc="7B7009F8">
      <w:numFmt w:val="decimal"/>
      <w:lvlText w:val=""/>
      <w:lvlJc w:val="left"/>
    </w:lvl>
    <w:lvl w:ilvl="6" w:tplc="B36EFE04">
      <w:numFmt w:val="decimal"/>
      <w:lvlText w:val=""/>
      <w:lvlJc w:val="left"/>
    </w:lvl>
    <w:lvl w:ilvl="7" w:tplc="65F83AF2">
      <w:numFmt w:val="decimal"/>
      <w:lvlText w:val=""/>
      <w:lvlJc w:val="left"/>
    </w:lvl>
    <w:lvl w:ilvl="8" w:tplc="B2B08E96">
      <w:numFmt w:val="decimal"/>
      <w:lvlText w:val=""/>
      <w:lvlJc w:val="left"/>
    </w:lvl>
  </w:abstractNum>
  <w:abstractNum w:abstractNumId="2">
    <w:nsid w:val="00000732"/>
    <w:multiLevelType w:val="hybridMultilevel"/>
    <w:tmpl w:val="F8047BD6"/>
    <w:lvl w:ilvl="0" w:tplc="5D10ABAE">
      <w:start w:val="1"/>
      <w:numFmt w:val="bullet"/>
      <w:lvlText w:val="В"/>
      <w:lvlJc w:val="left"/>
    </w:lvl>
    <w:lvl w:ilvl="1" w:tplc="E2EAA73E">
      <w:numFmt w:val="decimal"/>
      <w:lvlText w:val=""/>
      <w:lvlJc w:val="left"/>
    </w:lvl>
    <w:lvl w:ilvl="2" w:tplc="8ACC3D98">
      <w:numFmt w:val="decimal"/>
      <w:lvlText w:val=""/>
      <w:lvlJc w:val="left"/>
    </w:lvl>
    <w:lvl w:ilvl="3" w:tplc="591E33F8">
      <w:numFmt w:val="decimal"/>
      <w:lvlText w:val=""/>
      <w:lvlJc w:val="left"/>
    </w:lvl>
    <w:lvl w:ilvl="4" w:tplc="33B27AA6">
      <w:numFmt w:val="decimal"/>
      <w:lvlText w:val=""/>
      <w:lvlJc w:val="left"/>
    </w:lvl>
    <w:lvl w:ilvl="5" w:tplc="A4C49CB0">
      <w:numFmt w:val="decimal"/>
      <w:lvlText w:val=""/>
      <w:lvlJc w:val="left"/>
    </w:lvl>
    <w:lvl w:ilvl="6" w:tplc="A0322C18">
      <w:numFmt w:val="decimal"/>
      <w:lvlText w:val=""/>
      <w:lvlJc w:val="left"/>
    </w:lvl>
    <w:lvl w:ilvl="7" w:tplc="130C3428">
      <w:numFmt w:val="decimal"/>
      <w:lvlText w:val=""/>
      <w:lvlJc w:val="left"/>
    </w:lvl>
    <w:lvl w:ilvl="8" w:tplc="5A4813AC">
      <w:numFmt w:val="decimal"/>
      <w:lvlText w:val=""/>
      <w:lvlJc w:val="left"/>
    </w:lvl>
  </w:abstractNum>
  <w:abstractNum w:abstractNumId="3">
    <w:nsid w:val="0000074D"/>
    <w:multiLevelType w:val="hybridMultilevel"/>
    <w:tmpl w:val="4F2EEAD2"/>
    <w:lvl w:ilvl="0" w:tplc="3E14F91C">
      <w:start w:val="1"/>
      <w:numFmt w:val="bullet"/>
      <w:lvlText w:val=""/>
      <w:lvlJc w:val="left"/>
    </w:lvl>
    <w:lvl w:ilvl="1" w:tplc="3936295C">
      <w:numFmt w:val="decimal"/>
      <w:lvlText w:val=""/>
      <w:lvlJc w:val="left"/>
    </w:lvl>
    <w:lvl w:ilvl="2" w:tplc="FFDAE248">
      <w:numFmt w:val="decimal"/>
      <w:lvlText w:val=""/>
      <w:lvlJc w:val="left"/>
    </w:lvl>
    <w:lvl w:ilvl="3" w:tplc="9462EE24">
      <w:numFmt w:val="decimal"/>
      <w:lvlText w:val=""/>
      <w:lvlJc w:val="left"/>
    </w:lvl>
    <w:lvl w:ilvl="4" w:tplc="8938A7D2">
      <w:numFmt w:val="decimal"/>
      <w:lvlText w:val=""/>
      <w:lvlJc w:val="left"/>
    </w:lvl>
    <w:lvl w:ilvl="5" w:tplc="C7FC91B2">
      <w:numFmt w:val="decimal"/>
      <w:lvlText w:val=""/>
      <w:lvlJc w:val="left"/>
    </w:lvl>
    <w:lvl w:ilvl="6" w:tplc="CE460B3E">
      <w:numFmt w:val="decimal"/>
      <w:lvlText w:val=""/>
      <w:lvlJc w:val="left"/>
    </w:lvl>
    <w:lvl w:ilvl="7" w:tplc="C33C75A8">
      <w:numFmt w:val="decimal"/>
      <w:lvlText w:val=""/>
      <w:lvlJc w:val="left"/>
    </w:lvl>
    <w:lvl w:ilvl="8" w:tplc="366E8C52">
      <w:numFmt w:val="decimal"/>
      <w:lvlText w:val=""/>
      <w:lvlJc w:val="left"/>
    </w:lvl>
  </w:abstractNum>
  <w:abstractNum w:abstractNumId="4">
    <w:nsid w:val="00000BDB"/>
    <w:multiLevelType w:val="hybridMultilevel"/>
    <w:tmpl w:val="E6561350"/>
    <w:lvl w:ilvl="0" w:tplc="5310EF3E">
      <w:start w:val="1"/>
      <w:numFmt w:val="bullet"/>
      <w:lvlText w:val="и"/>
      <w:lvlJc w:val="left"/>
    </w:lvl>
    <w:lvl w:ilvl="1" w:tplc="AF0CD942">
      <w:start w:val="2"/>
      <w:numFmt w:val="decimal"/>
      <w:lvlText w:val="%2."/>
      <w:lvlJc w:val="left"/>
    </w:lvl>
    <w:lvl w:ilvl="2" w:tplc="4E44E5C8">
      <w:numFmt w:val="decimal"/>
      <w:lvlText w:val=""/>
      <w:lvlJc w:val="left"/>
    </w:lvl>
    <w:lvl w:ilvl="3" w:tplc="AF780F70">
      <w:numFmt w:val="decimal"/>
      <w:lvlText w:val=""/>
      <w:lvlJc w:val="left"/>
    </w:lvl>
    <w:lvl w:ilvl="4" w:tplc="833054C8">
      <w:numFmt w:val="decimal"/>
      <w:lvlText w:val=""/>
      <w:lvlJc w:val="left"/>
    </w:lvl>
    <w:lvl w:ilvl="5" w:tplc="FFF05F4E">
      <w:numFmt w:val="decimal"/>
      <w:lvlText w:val=""/>
      <w:lvlJc w:val="left"/>
    </w:lvl>
    <w:lvl w:ilvl="6" w:tplc="C2A4B986">
      <w:numFmt w:val="decimal"/>
      <w:lvlText w:val=""/>
      <w:lvlJc w:val="left"/>
    </w:lvl>
    <w:lvl w:ilvl="7" w:tplc="D020DFC0">
      <w:numFmt w:val="decimal"/>
      <w:lvlText w:val=""/>
      <w:lvlJc w:val="left"/>
    </w:lvl>
    <w:lvl w:ilvl="8" w:tplc="4968678C">
      <w:numFmt w:val="decimal"/>
      <w:lvlText w:val=""/>
      <w:lvlJc w:val="left"/>
    </w:lvl>
  </w:abstractNum>
  <w:abstractNum w:abstractNumId="5">
    <w:nsid w:val="00001238"/>
    <w:multiLevelType w:val="hybridMultilevel"/>
    <w:tmpl w:val="4FD8AAD0"/>
    <w:lvl w:ilvl="0" w:tplc="82E88326">
      <w:start w:val="4"/>
      <w:numFmt w:val="decimal"/>
      <w:lvlText w:val="%1)"/>
      <w:lvlJc w:val="left"/>
    </w:lvl>
    <w:lvl w:ilvl="1" w:tplc="DD6ADE6C">
      <w:start w:val="1"/>
      <w:numFmt w:val="decimal"/>
      <w:lvlText w:val="%2"/>
      <w:lvlJc w:val="left"/>
    </w:lvl>
    <w:lvl w:ilvl="2" w:tplc="669CC604">
      <w:numFmt w:val="decimal"/>
      <w:lvlText w:val=""/>
      <w:lvlJc w:val="left"/>
    </w:lvl>
    <w:lvl w:ilvl="3" w:tplc="356264A0">
      <w:numFmt w:val="decimal"/>
      <w:lvlText w:val=""/>
      <w:lvlJc w:val="left"/>
    </w:lvl>
    <w:lvl w:ilvl="4" w:tplc="ACC807B6">
      <w:numFmt w:val="decimal"/>
      <w:lvlText w:val=""/>
      <w:lvlJc w:val="left"/>
    </w:lvl>
    <w:lvl w:ilvl="5" w:tplc="1ACA2958">
      <w:numFmt w:val="decimal"/>
      <w:lvlText w:val=""/>
      <w:lvlJc w:val="left"/>
    </w:lvl>
    <w:lvl w:ilvl="6" w:tplc="865E4358">
      <w:numFmt w:val="decimal"/>
      <w:lvlText w:val=""/>
      <w:lvlJc w:val="left"/>
    </w:lvl>
    <w:lvl w:ilvl="7" w:tplc="E66C54CC">
      <w:numFmt w:val="decimal"/>
      <w:lvlText w:val=""/>
      <w:lvlJc w:val="left"/>
    </w:lvl>
    <w:lvl w:ilvl="8" w:tplc="673A9C1C">
      <w:numFmt w:val="decimal"/>
      <w:lvlText w:val=""/>
      <w:lvlJc w:val="left"/>
    </w:lvl>
  </w:abstractNum>
  <w:abstractNum w:abstractNumId="6">
    <w:nsid w:val="00001AD4"/>
    <w:multiLevelType w:val="hybridMultilevel"/>
    <w:tmpl w:val="67D6184C"/>
    <w:lvl w:ilvl="0" w:tplc="81B09A0A">
      <w:start w:val="1"/>
      <w:numFmt w:val="bullet"/>
      <w:lvlText w:val="в"/>
      <w:lvlJc w:val="left"/>
    </w:lvl>
    <w:lvl w:ilvl="1" w:tplc="E30CF4F6">
      <w:numFmt w:val="decimal"/>
      <w:lvlText w:val=""/>
      <w:lvlJc w:val="left"/>
    </w:lvl>
    <w:lvl w:ilvl="2" w:tplc="13C6DC6A">
      <w:numFmt w:val="decimal"/>
      <w:lvlText w:val=""/>
      <w:lvlJc w:val="left"/>
    </w:lvl>
    <w:lvl w:ilvl="3" w:tplc="67C2D52E">
      <w:numFmt w:val="decimal"/>
      <w:lvlText w:val=""/>
      <w:lvlJc w:val="left"/>
    </w:lvl>
    <w:lvl w:ilvl="4" w:tplc="D2243E8C">
      <w:numFmt w:val="decimal"/>
      <w:lvlText w:val=""/>
      <w:lvlJc w:val="left"/>
    </w:lvl>
    <w:lvl w:ilvl="5" w:tplc="02163D0C">
      <w:numFmt w:val="decimal"/>
      <w:lvlText w:val=""/>
      <w:lvlJc w:val="left"/>
    </w:lvl>
    <w:lvl w:ilvl="6" w:tplc="687AA016">
      <w:numFmt w:val="decimal"/>
      <w:lvlText w:val=""/>
      <w:lvlJc w:val="left"/>
    </w:lvl>
    <w:lvl w:ilvl="7" w:tplc="DB08764C">
      <w:numFmt w:val="decimal"/>
      <w:lvlText w:val=""/>
      <w:lvlJc w:val="left"/>
    </w:lvl>
    <w:lvl w:ilvl="8" w:tplc="A9FCB64C">
      <w:numFmt w:val="decimal"/>
      <w:lvlText w:val=""/>
      <w:lvlJc w:val="left"/>
    </w:lvl>
  </w:abstractNum>
  <w:abstractNum w:abstractNumId="7">
    <w:nsid w:val="00001E1F"/>
    <w:multiLevelType w:val="hybridMultilevel"/>
    <w:tmpl w:val="84F8BE5A"/>
    <w:lvl w:ilvl="0" w:tplc="318070C0">
      <w:start w:val="1"/>
      <w:numFmt w:val="decimal"/>
      <w:lvlText w:val="%1)"/>
      <w:lvlJc w:val="left"/>
    </w:lvl>
    <w:lvl w:ilvl="1" w:tplc="F3EE8914">
      <w:start w:val="3"/>
      <w:numFmt w:val="decimal"/>
      <w:lvlText w:val="%2)"/>
      <w:lvlJc w:val="left"/>
    </w:lvl>
    <w:lvl w:ilvl="2" w:tplc="6E4E466A">
      <w:start w:val="2"/>
      <w:numFmt w:val="decimal"/>
      <w:lvlText w:val="%3)"/>
      <w:lvlJc w:val="left"/>
    </w:lvl>
    <w:lvl w:ilvl="3" w:tplc="E34C98FA">
      <w:numFmt w:val="decimal"/>
      <w:lvlText w:val=""/>
      <w:lvlJc w:val="left"/>
    </w:lvl>
    <w:lvl w:ilvl="4" w:tplc="254AE2D0">
      <w:numFmt w:val="decimal"/>
      <w:lvlText w:val=""/>
      <w:lvlJc w:val="left"/>
    </w:lvl>
    <w:lvl w:ilvl="5" w:tplc="E012C63C">
      <w:numFmt w:val="decimal"/>
      <w:lvlText w:val=""/>
      <w:lvlJc w:val="left"/>
    </w:lvl>
    <w:lvl w:ilvl="6" w:tplc="72244E9E">
      <w:numFmt w:val="decimal"/>
      <w:lvlText w:val=""/>
      <w:lvlJc w:val="left"/>
    </w:lvl>
    <w:lvl w:ilvl="7" w:tplc="87344FCC">
      <w:numFmt w:val="decimal"/>
      <w:lvlText w:val=""/>
      <w:lvlJc w:val="left"/>
    </w:lvl>
    <w:lvl w:ilvl="8" w:tplc="BB80BD54">
      <w:numFmt w:val="decimal"/>
      <w:lvlText w:val=""/>
      <w:lvlJc w:val="left"/>
    </w:lvl>
  </w:abstractNum>
  <w:abstractNum w:abstractNumId="8">
    <w:nsid w:val="00002213"/>
    <w:multiLevelType w:val="hybridMultilevel"/>
    <w:tmpl w:val="A182643A"/>
    <w:lvl w:ilvl="0" w:tplc="7D2A22DE">
      <w:start w:val="1"/>
      <w:numFmt w:val="bullet"/>
      <w:lvlText w:val="С"/>
      <w:lvlJc w:val="left"/>
    </w:lvl>
    <w:lvl w:ilvl="1" w:tplc="0D14FF5C">
      <w:numFmt w:val="decimal"/>
      <w:lvlText w:val=""/>
      <w:lvlJc w:val="left"/>
    </w:lvl>
    <w:lvl w:ilvl="2" w:tplc="102CDFC8">
      <w:numFmt w:val="decimal"/>
      <w:lvlText w:val=""/>
      <w:lvlJc w:val="left"/>
    </w:lvl>
    <w:lvl w:ilvl="3" w:tplc="8B2EF65E">
      <w:numFmt w:val="decimal"/>
      <w:lvlText w:val=""/>
      <w:lvlJc w:val="left"/>
    </w:lvl>
    <w:lvl w:ilvl="4" w:tplc="3D148060">
      <w:numFmt w:val="decimal"/>
      <w:lvlText w:val=""/>
      <w:lvlJc w:val="left"/>
    </w:lvl>
    <w:lvl w:ilvl="5" w:tplc="6EB21FE0">
      <w:numFmt w:val="decimal"/>
      <w:lvlText w:val=""/>
      <w:lvlJc w:val="left"/>
    </w:lvl>
    <w:lvl w:ilvl="6" w:tplc="322E8E7A">
      <w:numFmt w:val="decimal"/>
      <w:lvlText w:val=""/>
      <w:lvlJc w:val="left"/>
    </w:lvl>
    <w:lvl w:ilvl="7" w:tplc="79E0031C">
      <w:numFmt w:val="decimal"/>
      <w:lvlText w:val=""/>
      <w:lvlJc w:val="left"/>
    </w:lvl>
    <w:lvl w:ilvl="8" w:tplc="C24C6A82">
      <w:numFmt w:val="decimal"/>
      <w:lvlText w:val=""/>
      <w:lvlJc w:val="left"/>
    </w:lvl>
  </w:abstractNum>
  <w:abstractNum w:abstractNumId="9">
    <w:nsid w:val="0000260D"/>
    <w:multiLevelType w:val="hybridMultilevel"/>
    <w:tmpl w:val="6AACD352"/>
    <w:lvl w:ilvl="0" w:tplc="AD96DB1A">
      <w:start w:val="1"/>
      <w:numFmt w:val="bullet"/>
      <w:lvlText w:val=""/>
      <w:lvlJc w:val="left"/>
    </w:lvl>
    <w:lvl w:ilvl="1" w:tplc="28AA786C">
      <w:numFmt w:val="decimal"/>
      <w:lvlText w:val=""/>
      <w:lvlJc w:val="left"/>
    </w:lvl>
    <w:lvl w:ilvl="2" w:tplc="43CAF15E">
      <w:numFmt w:val="decimal"/>
      <w:lvlText w:val=""/>
      <w:lvlJc w:val="left"/>
    </w:lvl>
    <w:lvl w:ilvl="3" w:tplc="4DA6534A">
      <w:numFmt w:val="decimal"/>
      <w:lvlText w:val=""/>
      <w:lvlJc w:val="left"/>
    </w:lvl>
    <w:lvl w:ilvl="4" w:tplc="B5B0C726">
      <w:numFmt w:val="decimal"/>
      <w:lvlText w:val=""/>
      <w:lvlJc w:val="left"/>
    </w:lvl>
    <w:lvl w:ilvl="5" w:tplc="AD482BE4">
      <w:numFmt w:val="decimal"/>
      <w:lvlText w:val=""/>
      <w:lvlJc w:val="left"/>
    </w:lvl>
    <w:lvl w:ilvl="6" w:tplc="30E65032">
      <w:numFmt w:val="decimal"/>
      <w:lvlText w:val=""/>
      <w:lvlJc w:val="left"/>
    </w:lvl>
    <w:lvl w:ilvl="7" w:tplc="EF649968">
      <w:numFmt w:val="decimal"/>
      <w:lvlText w:val=""/>
      <w:lvlJc w:val="left"/>
    </w:lvl>
    <w:lvl w:ilvl="8" w:tplc="BA3E614E">
      <w:numFmt w:val="decimal"/>
      <w:lvlText w:val=""/>
      <w:lvlJc w:val="left"/>
    </w:lvl>
  </w:abstractNum>
  <w:abstractNum w:abstractNumId="10">
    <w:nsid w:val="000026A6"/>
    <w:multiLevelType w:val="hybridMultilevel"/>
    <w:tmpl w:val="8272D8FA"/>
    <w:lvl w:ilvl="0" w:tplc="67709E3A">
      <w:start w:val="1"/>
      <w:numFmt w:val="bullet"/>
      <w:lvlText w:val="•"/>
      <w:lvlJc w:val="left"/>
    </w:lvl>
    <w:lvl w:ilvl="1" w:tplc="8B42FF88">
      <w:numFmt w:val="decimal"/>
      <w:lvlText w:val=""/>
      <w:lvlJc w:val="left"/>
    </w:lvl>
    <w:lvl w:ilvl="2" w:tplc="A99C54D6">
      <w:numFmt w:val="decimal"/>
      <w:lvlText w:val=""/>
      <w:lvlJc w:val="left"/>
    </w:lvl>
    <w:lvl w:ilvl="3" w:tplc="FA3ED6C2">
      <w:numFmt w:val="decimal"/>
      <w:lvlText w:val=""/>
      <w:lvlJc w:val="left"/>
    </w:lvl>
    <w:lvl w:ilvl="4" w:tplc="595E0086">
      <w:numFmt w:val="decimal"/>
      <w:lvlText w:val=""/>
      <w:lvlJc w:val="left"/>
    </w:lvl>
    <w:lvl w:ilvl="5" w:tplc="8BCC8B48">
      <w:numFmt w:val="decimal"/>
      <w:lvlText w:val=""/>
      <w:lvlJc w:val="left"/>
    </w:lvl>
    <w:lvl w:ilvl="6" w:tplc="DD1E47AE">
      <w:numFmt w:val="decimal"/>
      <w:lvlText w:val=""/>
      <w:lvlJc w:val="left"/>
    </w:lvl>
    <w:lvl w:ilvl="7" w:tplc="3892A3BC">
      <w:numFmt w:val="decimal"/>
      <w:lvlText w:val=""/>
      <w:lvlJc w:val="left"/>
    </w:lvl>
    <w:lvl w:ilvl="8" w:tplc="FFD6739E">
      <w:numFmt w:val="decimal"/>
      <w:lvlText w:val=""/>
      <w:lvlJc w:val="left"/>
    </w:lvl>
  </w:abstractNum>
  <w:abstractNum w:abstractNumId="11">
    <w:nsid w:val="00002D12"/>
    <w:multiLevelType w:val="hybridMultilevel"/>
    <w:tmpl w:val="D8AA6E7A"/>
    <w:lvl w:ilvl="0" w:tplc="D984381C">
      <w:start w:val="1"/>
      <w:numFmt w:val="bullet"/>
      <w:lvlText w:val="и"/>
      <w:lvlJc w:val="left"/>
    </w:lvl>
    <w:lvl w:ilvl="1" w:tplc="F6C0A78E">
      <w:start w:val="1"/>
      <w:numFmt w:val="bullet"/>
      <w:lvlText w:val="В"/>
      <w:lvlJc w:val="left"/>
    </w:lvl>
    <w:lvl w:ilvl="2" w:tplc="755CE180">
      <w:numFmt w:val="decimal"/>
      <w:lvlText w:val=""/>
      <w:lvlJc w:val="left"/>
    </w:lvl>
    <w:lvl w:ilvl="3" w:tplc="95B0F7FA">
      <w:numFmt w:val="decimal"/>
      <w:lvlText w:val=""/>
      <w:lvlJc w:val="left"/>
    </w:lvl>
    <w:lvl w:ilvl="4" w:tplc="CE8EA69C">
      <w:numFmt w:val="decimal"/>
      <w:lvlText w:val=""/>
      <w:lvlJc w:val="left"/>
    </w:lvl>
    <w:lvl w:ilvl="5" w:tplc="428434A4">
      <w:numFmt w:val="decimal"/>
      <w:lvlText w:val=""/>
      <w:lvlJc w:val="left"/>
    </w:lvl>
    <w:lvl w:ilvl="6" w:tplc="E016392E">
      <w:numFmt w:val="decimal"/>
      <w:lvlText w:val=""/>
      <w:lvlJc w:val="left"/>
    </w:lvl>
    <w:lvl w:ilvl="7" w:tplc="156416CC">
      <w:numFmt w:val="decimal"/>
      <w:lvlText w:val=""/>
      <w:lvlJc w:val="left"/>
    </w:lvl>
    <w:lvl w:ilvl="8" w:tplc="E398D984">
      <w:numFmt w:val="decimal"/>
      <w:lvlText w:val=""/>
      <w:lvlJc w:val="left"/>
    </w:lvl>
  </w:abstractNum>
  <w:abstractNum w:abstractNumId="12">
    <w:nsid w:val="0000301C"/>
    <w:multiLevelType w:val="hybridMultilevel"/>
    <w:tmpl w:val="8382886E"/>
    <w:lvl w:ilvl="0" w:tplc="63BC8C54">
      <w:start w:val="1"/>
      <w:numFmt w:val="decimal"/>
      <w:lvlText w:val="%1."/>
      <w:lvlJc w:val="left"/>
    </w:lvl>
    <w:lvl w:ilvl="1" w:tplc="1856FE4E">
      <w:numFmt w:val="decimal"/>
      <w:lvlText w:val=""/>
      <w:lvlJc w:val="left"/>
    </w:lvl>
    <w:lvl w:ilvl="2" w:tplc="B22CEB42">
      <w:numFmt w:val="decimal"/>
      <w:lvlText w:val=""/>
      <w:lvlJc w:val="left"/>
    </w:lvl>
    <w:lvl w:ilvl="3" w:tplc="CA5E2DB0">
      <w:numFmt w:val="decimal"/>
      <w:lvlText w:val=""/>
      <w:lvlJc w:val="left"/>
    </w:lvl>
    <w:lvl w:ilvl="4" w:tplc="33581E38">
      <w:numFmt w:val="decimal"/>
      <w:lvlText w:val=""/>
      <w:lvlJc w:val="left"/>
    </w:lvl>
    <w:lvl w:ilvl="5" w:tplc="BA606A1E">
      <w:numFmt w:val="decimal"/>
      <w:lvlText w:val=""/>
      <w:lvlJc w:val="left"/>
    </w:lvl>
    <w:lvl w:ilvl="6" w:tplc="9BA81A08">
      <w:numFmt w:val="decimal"/>
      <w:lvlText w:val=""/>
      <w:lvlJc w:val="left"/>
    </w:lvl>
    <w:lvl w:ilvl="7" w:tplc="0EF077AE">
      <w:numFmt w:val="decimal"/>
      <w:lvlText w:val=""/>
      <w:lvlJc w:val="left"/>
    </w:lvl>
    <w:lvl w:ilvl="8" w:tplc="B3C0512E">
      <w:numFmt w:val="decimal"/>
      <w:lvlText w:val=""/>
      <w:lvlJc w:val="left"/>
    </w:lvl>
  </w:abstractNum>
  <w:abstractNum w:abstractNumId="13">
    <w:nsid w:val="0000323B"/>
    <w:multiLevelType w:val="hybridMultilevel"/>
    <w:tmpl w:val="B7FA7F16"/>
    <w:lvl w:ilvl="0" w:tplc="FC7494D8">
      <w:start w:val="1"/>
      <w:numFmt w:val="decimal"/>
      <w:lvlText w:val="%1)"/>
      <w:lvlJc w:val="left"/>
    </w:lvl>
    <w:lvl w:ilvl="1" w:tplc="C210604A">
      <w:numFmt w:val="decimal"/>
      <w:lvlText w:val=""/>
      <w:lvlJc w:val="left"/>
    </w:lvl>
    <w:lvl w:ilvl="2" w:tplc="6C440984">
      <w:numFmt w:val="decimal"/>
      <w:lvlText w:val=""/>
      <w:lvlJc w:val="left"/>
    </w:lvl>
    <w:lvl w:ilvl="3" w:tplc="68AA9CC8">
      <w:numFmt w:val="decimal"/>
      <w:lvlText w:val=""/>
      <w:lvlJc w:val="left"/>
    </w:lvl>
    <w:lvl w:ilvl="4" w:tplc="419E9CE4">
      <w:numFmt w:val="decimal"/>
      <w:lvlText w:val=""/>
      <w:lvlJc w:val="left"/>
    </w:lvl>
    <w:lvl w:ilvl="5" w:tplc="47FC091C">
      <w:numFmt w:val="decimal"/>
      <w:lvlText w:val=""/>
      <w:lvlJc w:val="left"/>
    </w:lvl>
    <w:lvl w:ilvl="6" w:tplc="C24EA300">
      <w:numFmt w:val="decimal"/>
      <w:lvlText w:val=""/>
      <w:lvlJc w:val="left"/>
    </w:lvl>
    <w:lvl w:ilvl="7" w:tplc="DF1A66E8">
      <w:numFmt w:val="decimal"/>
      <w:lvlText w:val=""/>
      <w:lvlJc w:val="left"/>
    </w:lvl>
    <w:lvl w:ilvl="8" w:tplc="42CAD5D4">
      <w:numFmt w:val="decimal"/>
      <w:lvlText w:val=""/>
      <w:lvlJc w:val="left"/>
    </w:lvl>
  </w:abstractNum>
  <w:abstractNum w:abstractNumId="14">
    <w:nsid w:val="00003B25"/>
    <w:multiLevelType w:val="hybridMultilevel"/>
    <w:tmpl w:val="4A921B6A"/>
    <w:lvl w:ilvl="0" w:tplc="F4FCEA02">
      <w:start w:val="10"/>
      <w:numFmt w:val="decimal"/>
      <w:lvlText w:val="%1)"/>
      <w:lvlJc w:val="left"/>
    </w:lvl>
    <w:lvl w:ilvl="1" w:tplc="0A662934">
      <w:numFmt w:val="decimal"/>
      <w:lvlText w:val=""/>
      <w:lvlJc w:val="left"/>
    </w:lvl>
    <w:lvl w:ilvl="2" w:tplc="13448CA6">
      <w:numFmt w:val="decimal"/>
      <w:lvlText w:val=""/>
      <w:lvlJc w:val="left"/>
    </w:lvl>
    <w:lvl w:ilvl="3" w:tplc="26ACE01E">
      <w:numFmt w:val="decimal"/>
      <w:lvlText w:val=""/>
      <w:lvlJc w:val="left"/>
    </w:lvl>
    <w:lvl w:ilvl="4" w:tplc="8F5680C6">
      <w:numFmt w:val="decimal"/>
      <w:lvlText w:val=""/>
      <w:lvlJc w:val="left"/>
    </w:lvl>
    <w:lvl w:ilvl="5" w:tplc="9C3AD032">
      <w:numFmt w:val="decimal"/>
      <w:lvlText w:val=""/>
      <w:lvlJc w:val="left"/>
    </w:lvl>
    <w:lvl w:ilvl="6" w:tplc="8B4C669E">
      <w:numFmt w:val="decimal"/>
      <w:lvlText w:val=""/>
      <w:lvlJc w:val="left"/>
    </w:lvl>
    <w:lvl w:ilvl="7" w:tplc="16C611D2">
      <w:numFmt w:val="decimal"/>
      <w:lvlText w:val=""/>
      <w:lvlJc w:val="left"/>
    </w:lvl>
    <w:lvl w:ilvl="8" w:tplc="1FFC66F6">
      <w:numFmt w:val="decimal"/>
      <w:lvlText w:val=""/>
      <w:lvlJc w:val="left"/>
    </w:lvl>
  </w:abstractNum>
  <w:abstractNum w:abstractNumId="15">
    <w:nsid w:val="0000428B"/>
    <w:multiLevelType w:val="hybridMultilevel"/>
    <w:tmpl w:val="523074AE"/>
    <w:lvl w:ilvl="0" w:tplc="B06A4408">
      <w:start w:val="1"/>
      <w:numFmt w:val="bullet"/>
      <w:lvlText w:val="•"/>
      <w:lvlJc w:val="left"/>
    </w:lvl>
    <w:lvl w:ilvl="1" w:tplc="52E23302">
      <w:numFmt w:val="decimal"/>
      <w:lvlText w:val=""/>
      <w:lvlJc w:val="left"/>
    </w:lvl>
    <w:lvl w:ilvl="2" w:tplc="55E22310">
      <w:numFmt w:val="decimal"/>
      <w:lvlText w:val=""/>
      <w:lvlJc w:val="left"/>
    </w:lvl>
    <w:lvl w:ilvl="3" w:tplc="7A8E2FDA">
      <w:numFmt w:val="decimal"/>
      <w:lvlText w:val=""/>
      <w:lvlJc w:val="left"/>
    </w:lvl>
    <w:lvl w:ilvl="4" w:tplc="40F678D2">
      <w:numFmt w:val="decimal"/>
      <w:lvlText w:val=""/>
      <w:lvlJc w:val="left"/>
    </w:lvl>
    <w:lvl w:ilvl="5" w:tplc="72EC5DEA">
      <w:numFmt w:val="decimal"/>
      <w:lvlText w:val=""/>
      <w:lvlJc w:val="left"/>
    </w:lvl>
    <w:lvl w:ilvl="6" w:tplc="5EFC6676">
      <w:numFmt w:val="decimal"/>
      <w:lvlText w:val=""/>
      <w:lvlJc w:val="left"/>
    </w:lvl>
    <w:lvl w:ilvl="7" w:tplc="35CC4794">
      <w:numFmt w:val="decimal"/>
      <w:lvlText w:val=""/>
      <w:lvlJc w:val="left"/>
    </w:lvl>
    <w:lvl w:ilvl="8" w:tplc="4592437C">
      <w:numFmt w:val="decimal"/>
      <w:lvlText w:val=""/>
      <w:lvlJc w:val="left"/>
    </w:lvl>
  </w:abstractNum>
  <w:abstractNum w:abstractNumId="16">
    <w:nsid w:val="00004509"/>
    <w:multiLevelType w:val="hybridMultilevel"/>
    <w:tmpl w:val="ACD28A8C"/>
    <w:lvl w:ilvl="0" w:tplc="87C4D038">
      <w:start w:val="1"/>
      <w:numFmt w:val="decimal"/>
      <w:lvlText w:val="%1"/>
      <w:lvlJc w:val="left"/>
    </w:lvl>
    <w:lvl w:ilvl="1" w:tplc="7012E6AE">
      <w:start w:val="1"/>
      <w:numFmt w:val="decimal"/>
      <w:lvlText w:val="%2)"/>
      <w:lvlJc w:val="left"/>
    </w:lvl>
    <w:lvl w:ilvl="2" w:tplc="1D48A1EE">
      <w:numFmt w:val="decimal"/>
      <w:lvlText w:val=""/>
      <w:lvlJc w:val="left"/>
    </w:lvl>
    <w:lvl w:ilvl="3" w:tplc="A40AB016">
      <w:numFmt w:val="decimal"/>
      <w:lvlText w:val=""/>
      <w:lvlJc w:val="left"/>
    </w:lvl>
    <w:lvl w:ilvl="4" w:tplc="AA389C8C">
      <w:numFmt w:val="decimal"/>
      <w:lvlText w:val=""/>
      <w:lvlJc w:val="left"/>
    </w:lvl>
    <w:lvl w:ilvl="5" w:tplc="2954DFE6">
      <w:numFmt w:val="decimal"/>
      <w:lvlText w:val=""/>
      <w:lvlJc w:val="left"/>
    </w:lvl>
    <w:lvl w:ilvl="6" w:tplc="0478B396">
      <w:numFmt w:val="decimal"/>
      <w:lvlText w:val=""/>
      <w:lvlJc w:val="left"/>
    </w:lvl>
    <w:lvl w:ilvl="7" w:tplc="39D2A5A4">
      <w:numFmt w:val="decimal"/>
      <w:lvlText w:val=""/>
      <w:lvlJc w:val="left"/>
    </w:lvl>
    <w:lvl w:ilvl="8" w:tplc="1862BF6E">
      <w:numFmt w:val="decimal"/>
      <w:lvlText w:val=""/>
      <w:lvlJc w:val="left"/>
    </w:lvl>
  </w:abstractNum>
  <w:abstractNum w:abstractNumId="17">
    <w:nsid w:val="00004DC8"/>
    <w:multiLevelType w:val="hybridMultilevel"/>
    <w:tmpl w:val="A86CA9E2"/>
    <w:lvl w:ilvl="0" w:tplc="EE3C3168">
      <w:start w:val="1"/>
      <w:numFmt w:val="bullet"/>
      <w:lvlText w:val=""/>
      <w:lvlJc w:val="left"/>
    </w:lvl>
    <w:lvl w:ilvl="1" w:tplc="E7DED4CA">
      <w:numFmt w:val="decimal"/>
      <w:lvlText w:val=""/>
      <w:lvlJc w:val="left"/>
    </w:lvl>
    <w:lvl w:ilvl="2" w:tplc="09C04532">
      <w:numFmt w:val="decimal"/>
      <w:lvlText w:val=""/>
      <w:lvlJc w:val="left"/>
    </w:lvl>
    <w:lvl w:ilvl="3" w:tplc="067AB56E">
      <w:numFmt w:val="decimal"/>
      <w:lvlText w:val=""/>
      <w:lvlJc w:val="left"/>
    </w:lvl>
    <w:lvl w:ilvl="4" w:tplc="D50A9A00">
      <w:numFmt w:val="decimal"/>
      <w:lvlText w:val=""/>
      <w:lvlJc w:val="left"/>
    </w:lvl>
    <w:lvl w:ilvl="5" w:tplc="9E6E8D40">
      <w:numFmt w:val="decimal"/>
      <w:lvlText w:val=""/>
      <w:lvlJc w:val="left"/>
    </w:lvl>
    <w:lvl w:ilvl="6" w:tplc="73CA79D0">
      <w:numFmt w:val="decimal"/>
      <w:lvlText w:val=""/>
      <w:lvlJc w:val="left"/>
    </w:lvl>
    <w:lvl w:ilvl="7" w:tplc="9042BC08">
      <w:numFmt w:val="decimal"/>
      <w:lvlText w:val=""/>
      <w:lvlJc w:val="left"/>
    </w:lvl>
    <w:lvl w:ilvl="8" w:tplc="30442EF8">
      <w:numFmt w:val="decimal"/>
      <w:lvlText w:val=""/>
      <w:lvlJc w:val="left"/>
    </w:lvl>
  </w:abstractNum>
  <w:abstractNum w:abstractNumId="18">
    <w:nsid w:val="00004E45"/>
    <w:multiLevelType w:val="hybridMultilevel"/>
    <w:tmpl w:val="0A304456"/>
    <w:lvl w:ilvl="0" w:tplc="29783932">
      <w:start w:val="1"/>
      <w:numFmt w:val="bullet"/>
      <w:lvlText w:val="С"/>
      <w:lvlJc w:val="left"/>
    </w:lvl>
    <w:lvl w:ilvl="1" w:tplc="7E5CF6D8">
      <w:numFmt w:val="decimal"/>
      <w:lvlText w:val=""/>
      <w:lvlJc w:val="left"/>
    </w:lvl>
    <w:lvl w:ilvl="2" w:tplc="611CFEDA">
      <w:numFmt w:val="decimal"/>
      <w:lvlText w:val=""/>
      <w:lvlJc w:val="left"/>
    </w:lvl>
    <w:lvl w:ilvl="3" w:tplc="90021F28">
      <w:numFmt w:val="decimal"/>
      <w:lvlText w:val=""/>
      <w:lvlJc w:val="left"/>
    </w:lvl>
    <w:lvl w:ilvl="4" w:tplc="C4D00140">
      <w:numFmt w:val="decimal"/>
      <w:lvlText w:val=""/>
      <w:lvlJc w:val="left"/>
    </w:lvl>
    <w:lvl w:ilvl="5" w:tplc="3A74E912">
      <w:numFmt w:val="decimal"/>
      <w:lvlText w:val=""/>
      <w:lvlJc w:val="left"/>
    </w:lvl>
    <w:lvl w:ilvl="6" w:tplc="1796134A">
      <w:numFmt w:val="decimal"/>
      <w:lvlText w:val=""/>
      <w:lvlJc w:val="left"/>
    </w:lvl>
    <w:lvl w:ilvl="7" w:tplc="58A8A2AA">
      <w:numFmt w:val="decimal"/>
      <w:lvlText w:val=""/>
      <w:lvlJc w:val="left"/>
    </w:lvl>
    <w:lvl w:ilvl="8" w:tplc="DAEAF208">
      <w:numFmt w:val="decimal"/>
      <w:lvlText w:val=""/>
      <w:lvlJc w:val="left"/>
    </w:lvl>
  </w:abstractNum>
  <w:abstractNum w:abstractNumId="19">
    <w:nsid w:val="000056AE"/>
    <w:multiLevelType w:val="hybridMultilevel"/>
    <w:tmpl w:val="E34C7BC6"/>
    <w:lvl w:ilvl="0" w:tplc="F2289C52">
      <w:start w:val="1"/>
      <w:numFmt w:val="bullet"/>
      <w:lvlText w:val="В"/>
      <w:lvlJc w:val="left"/>
    </w:lvl>
    <w:lvl w:ilvl="1" w:tplc="75AA586A">
      <w:numFmt w:val="decimal"/>
      <w:lvlText w:val=""/>
      <w:lvlJc w:val="left"/>
    </w:lvl>
    <w:lvl w:ilvl="2" w:tplc="426A57E4">
      <w:numFmt w:val="decimal"/>
      <w:lvlText w:val=""/>
      <w:lvlJc w:val="left"/>
    </w:lvl>
    <w:lvl w:ilvl="3" w:tplc="4F1AF428">
      <w:numFmt w:val="decimal"/>
      <w:lvlText w:val=""/>
      <w:lvlJc w:val="left"/>
    </w:lvl>
    <w:lvl w:ilvl="4" w:tplc="644C4648">
      <w:numFmt w:val="decimal"/>
      <w:lvlText w:val=""/>
      <w:lvlJc w:val="left"/>
    </w:lvl>
    <w:lvl w:ilvl="5" w:tplc="A7FAA138">
      <w:numFmt w:val="decimal"/>
      <w:lvlText w:val=""/>
      <w:lvlJc w:val="left"/>
    </w:lvl>
    <w:lvl w:ilvl="6" w:tplc="7264FE88">
      <w:numFmt w:val="decimal"/>
      <w:lvlText w:val=""/>
      <w:lvlJc w:val="left"/>
    </w:lvl>
    <w:lvl w:ilvl="7" w:tplc="616AA7DE">
      <w:numFmt w:val="decimal"/>
      <w:lvlText w:val=""/>
      <w:lvlJc w:val="left"/>
    </w:lvl>
    <w:lvl w:ilvl="8" w:tplc="93A4617A">
      <w:numFmt w:val="decimal"/>
      <w:lvlText w:val=""/>
      <w:lvlJc w:val="left"/>
    </w:lvl>
  </w:abstractNum>
  <w:abstractNum w:abstractNumId="20">
    <w:nsid w:val="00005D03"/>
    <w:multiLevelType w:val="hybridMultilevel"/>
    <w:tmpl w:val="0448A50C"/>
    <w:lvl w:ilvl="0" w:tplc="603416C2">
      <w:start w:val="1"/>
      <w:numFmt w:val="bullet"/>
      <w:lvlText w:val="•"/>
      <w:lvlJc w:val="left"/>
    </w:lvl>
    <w:lvl w:ilvl="1" w:tplc="88E4F4C0">
      <w:numFmt w:val="decimal"/>
      <w:lvlText w:val=""/>
      <w:lvlJc w:val="left"/>
    </w:lvl>
    <w:lvl w:ilvl="2" w:tplc="26644B80">
      <w:numFmt w:val="decimal"/>
      <w:lvlText w:val=""/>
      <w:lvlJc w:val="left"/>
    </w:lvl>
    <w:lvl w:ilvl="3" w:tplc="D818ADD8">
      <w:numFmt w:val="decimal"/>
      <w:lvlText w:val=""/>
      <w:lvlJc w:val="left"/>
    </w:lvl>
    <w:lvl w:ilvl="4" w:tplc="B70A7E3A">
      <w:numFmt w:val="decimal"/>
      <w:lvlText w:val=""/>
      <w:lvlJc w:val="left"/>
    </w:lvl>
    <w:lvl w:ilvl="5" w:tplc="EF1CC9BA">
      <w:numFmt w:val="decimal"/>
      <w:lvlText w:val=""/>
      <w:lvlJc w:val="left"/>
    </w:lvl>
    <w:lvl w:ilvl="6" w:tplc="67FC9A64">
      <w:numFmt w:val="decimal"/>
      <w:lvlText w:val=""/>
      <w:lvlJc w:val="left"/>
    </w:lvl>
    <w:lvl w:ilvl="7" w:tplc="93FCB588">
      <w:numFmt w:val="decimal"/>
      <w:lvlText w:val=""/>
      <w:lvlJc w:val="left"/>
    </w:lvl>
    <w:lvl w:ilvl="8" w:tplc="C8FCEFC6">
      <w:numFmt w:val="decimal"/>
      <w:lvlText w:val=""/>
      <w:lvlJc w:val="left"/>
    </w:lvl>
  </w:abstractNum>
  <w:abstractNum w:abstractNumId="21">
    <w:nsid w:val="000063CB"/>
    <w:multiLevelType w:val="hybridMultilevel"/>
    <w:tmpl w:val="20245D7C"/>
    <w:lvl w:ilvl="0" w:tplc="CABE7D9E">
      <w:start w:val="1"/>
      <w:numFmt w:val="decimal"/>
      <w:lvlText w:val="%1"/>
      <w:lvlJc w:val="left"/>
    </w:lvl>
    <w:lvl w:ilvl="1" w:tplc="92D8D8C0">
      <w:start w:val="1"/>
      <w:numFmt w:val="decimal"/>
      <w:lvlText w:val="%2)"/>
      <w:lvlJc w:val="left"/>
    </w:lvl>
    <w:lvl w:ilvl="2" w:tplc="CF4E882A">
      <w:numFmt w:val="decimal"/>
      <w:lvlText w:val=""/>
      <w:lvlJc w:val="left"/>
    </w:lvl>
    <w:lvl w:ilvl="3" w:tplc="3F5C3A7C">
      <w:numFmt w:val="decimal"/>
      <w:lvlText w:val=""/>
      <w:lvlJc w:val="left"/>
    </w:lvl>
    <w:lvl w:ilvl="4" w:tplc="03B6BAA6">
      <w:numFmt w:val="decimal"/>
      <w:lvlText w:val=""/>
      <w:lvlJc w:val="left"/>
    </w:lvl>
    <w:lvl w:ilvl="5" w:tplc="223A5632">
      <w:numFmt w:val="decimal"/>
      <w:lvlText w:val=""/>
      <w:lvlJc w:val="left"/>
    </w:lvl>
    <w:lvl w:ilvl="6" w:tplc="38100832">
      <w:numFmt w:val="decimal"/>
      <w:lvlText w:val=""/>
      <w:lvlJc w:val="left"/>
    </w:lvl>
    <w:lvl w:ilvl="7" w:tplc="A50A0ECE">
      <w:numFmt w:val="decimal"/>
      <w:lvlText w:val=""/>
      <w:lvlJc w:val="left"/>
    </w:lvl>
    <w:lvl w:ilvl="8" w:tplc="62DC0146">
      <w:numFmt w:val="decimal"/>
      <w:lvlText w:val=""/>
      <w:lvlJc w:val="left"/>
    </w:lvl>
  </w:abstractNum>
  <w:abstractNum w:abstractNumId="22">
    <w:nsid w:val="00006443"/>
    <w:multiLevelType w:val="hybridMultilevel"/>
    <w:tmpl w:val="27904AF2"/>
    <w:lvl w:ilvl="0" w:tplc="B63EE29E">
      <w:start w:val="1"/>
      <w:numFmt w:val="bullet"/>
      <w:lvlText w:val=""/>
      <w:lvlJc w:val="left"/>
    </w:lvl>
    <w:lvl w:ilvl="1" w:tplc="7F066E38">
      <w:numFmt w:val="decimal"/>
      <w:lvlText w:val=""/>
      <w:lvlJc w:val="left"/>
    </w:lvl>
    <w:lvl w:ilvl="2" w:tplc="E916B42A">
      <w:numFmt w:val="decimal"/>
      <w:lvlText w:val=""/>
      <w:lvlJc w:val="left"/>
    </w:lvl>
    <w:lvl w:ilvl="3" w:tplc="2C0E6FA8">
      <w:numFmt w:val="decimal"/>
      <w:lvlText w:val=""/>
      <w:lvlJc w:val="left"/>
    </w:lvl>
    <w:lvl w:ilvl="4" w:tplc="DD50FB86">
      <w:numFmt w:val="decimal"/>
      <w:lvlText w:val=""/>
      <w:lvlJc w:val="left"/>
    </w:lvl>
    <w:lvl w:ilvl="5" w:tplc="0A1AFC28">
      <w:numFmt w:val="decimal"/>
      <w:lvlText w:val=""/>
      <w:lvlJc w:val="left"/>
    </w:lvl>
    <w:lvl w:ilvl="6" w:tplc="2B82A358">
      <w:numFmt w:val="decimal"/>
      <w:lvlText w:val=""/>
      <w:lvlJc w:val="left"/>
    </w:lvl>
    <w:lvl w:ilvl="7" w:tplc="D6FC21CE">
      <w:numFmt w:val="decimal"/>
      <w:lvlText w:val=""/>
      <w:lvlJc w:val="left"/>
    </w:lvl>
    <w:lvl w:ilvl="8" w:tplc="3BDCF112">
      <w:numFmt w:val="decimal"/>
      <w:lvlText w:val=""/>
      <w:lvlJc w:val="left"/>
    </w:lvl>
  </w:abstractNum>
  <w:abstractNum w:abstractNumId="23">
    <w:nsid w:val="000066BB"/>
    <w:multiLevelType w:val="hybridMultilevel"/>
    <w:tmpl w:val="FE48C552"/>
    <w:lvl w:ilvl="0" w:tplc="8B607966">
      <w:start w:val="1"/>
      <w:numFmt w:val="bullet"/>
      <w:lvlText w:val="•"/>
      <w:lvlJc w:val="left"/>
    </w:lvl>
    <w:lvl w:ilvl="1" w:tplc="AEF8F654">
      <w:numFmt w:val="decimal"/>
      <w:lvlText w:val=""/>
      <w:lvlJc w:val="left"/>
    </w:lvl>
    <w:lvl w:ilvl="2" w:tplc="9698AFFA">
      <w:numFmt w:val="decimal"/>
      <w:lvlText w:val=""/>
      <w:lvlJc w:val="left"/>
    </w:lvl>
    <w:lvl w:ilvl="3" w:tplc="AEF21BF2">
      <w:numFmt w:val="decimal"/>
      <w:lvlText w:val=""/>
      <w:lvlJc w:val="left"/>
    </w:lvl>
    <w:lvl w:ilvl="4" w:tplc="57A010F4">
      <w:numFmt w:val="decimal"/>
      <w:lvlText w:val=""/>
      <w:lvlJc w:val="left"/>
    </w:lvl>
    <w:lvl w:ilvl="5" w:tplc="AE5EFAEE">
      <w:numFmt w:val="decimal"/>
      <w:lvlText w:val=""/>
      <w:lvlJc w:val="left"/>
    </w:lvl>
    <w:lvl w:ilvl="6" w:tplc="07F6EA92">
      <w:numFmt w:val="decimal"/>
      <w:lvlText w:val=""/>
      <w:lvlJc w:val="left"/>
    </w:lvl>
    <w:lvl w:ilvl="7" w:tplc="86281B68">
      <w:numFmt w:val="decimal"/>
      <w:lvlText w:val=""/>
      <w:lvlJc w:val="left"/>
    </w:lvl>
    <w:lvl w:ilvl="8" w:tplc="E1A87D2A">
      <w:numFmt w:val="decimal"/>
      <w:lvlText w:val=""/>
      <w:lvlJc w:val="left"/>
    </w:lvl>
  </w:abstractNum>
  <w:abstractNum w:abstractNumId="24">
    <w:nsid w:val="00006B89"/>
    <w:multiLevelType w:val="hybridMultilevel"/>
    <w:tmpl w:val="69208094"/>
    <w:lvl w:ilvl="0" w:tplc="5420C25C">
      <w:start w:val="1"/>
      <w:numFmt w:val="bullet"/>
      <w:lvlText w:val="В"/>
      <w:lvlJc w:val="left"/>
    </w:lvl>
    <w:lvl w:ilvl="1" w:tplc="C0425C42">
      <w:numFmt w:val="decimal"/>
      <w:lvlText w:val=""/>
      <w:lvlJc w:val="left"/>
    </w:lvl>
    <w:lvl w:ilvl="2" w:tplc="C15C6120">
      <w:numFmt w:val="decimal"/>
      <w:lvlText w:val=""/>
      <w:lvlJc w:val="left"/>
    </w:lvl>
    <w:lvl w:ilvl="3" w:tplc="9C18D4C6">
      <w:numFmt w:val="decimal"/>
      <w:lvlText w:val=""/>
      <w:lvlJc w:val="left"/>
    </w:lvl>
    <w:lvl w:ilvl="4" w:tplc="3064B228">
      <w:numFmt w:val="decimal"/>
      <w:lvlText w:val=""/>
      <w:lvlJc w:val="left"/>
    </w:lvl>
    <w:lvl w:ilvl="5" w:tplc="171046AE">
      <w:numFmt w:val="decimal"/>
      <w:lvlText w:val=""/>
      <w:lvlJc w:val="left"/>
    </w:lvl>
    <w:lvl w:ilvl="6" w:tplc="13B21648">
      <w:numFmt w:val="decimal"/>
      <w:lvlText w:val=""/>
      <w:lvlJc w:val="left"/>
    </w:lvl>
    <w:lvl w:ilvl="7" w:tplc="4ABC9A44">
      <w:numFmt w:val="decimal"/>
      <w:lvlText w:val=""/>
      <w:lvlJc w:val="left"/>
    </w:lvl>
    <w:lvl w:ilvl="8" w:tplc="8BAA9C7E">
      <w:numFmt w:val="decimal"/>
      <w:lvlText w:val=""/>
      <w:lvlJc w:val="left"/>
    </w:lvl>
  </w:abstractNum>
  <w:abstractNum w:abstractNumId="25">
    <w:nsid w:val="00006BFC"/>
    <w:multiLevelType w:val="hybridMultilevel"/>
    <w:tmpl w:val="1C147EDA"/>
    <w:lvl w:ilvl="0" w:tplc="01B4B9F4">
      <w:start w:val="3"/>
      <w:numFmt w:val="decimal"/>
      <w:lvlText w:val="%1)"/>
      <w:lvlJc w:val="left"/>
    </w:lvl>
    <w:lvl w:ilvl="1" w:tplc="7D000006">
      <w:start w:val="1"/>
      <w:numFmt w:val="decimal"/>
      <w:lvlText w:val="%2"/>
      <w:lvlJc w:val="left"/>
    </w:lvl>
    <w:lvl w:ilvl="2" w:tplc="26A01F62">
      <w:numFmt w:val="decimal"/>
      <w:lvlText w:val=""/>
      <w:lvlJc w:val="left"/>
    </w:lvl>
    <w:lvl w:ilvl="3" w:tplc="774403A6">
      <w:numFmt w:val="decimal"/>
      <w:lvlText w:val=""/>
      <w:lvlJc w:val="left"/>
    </w:lvl>
    <w:lvl w:ilvl="4" w:tplc="4970AE4E">
      <w:numFmt w:val="decimal"/>
      <w:lvlText w:val=""/>
      <w:lvlJc w:val="left"/>
    </w:lvl>
    <w:lvl w:ilvl="5" w:tplc="7570E620">
      <w:numFmt w:val="decimal"/>
      <w:lvlText w:val=""/>
      <w:lvlJc w:val="left"/>
    </w:lvl>
    <w:lvl w:ilvl="6" w:tplc="047EB5F2">
      <w:numFmt w:val="decimal"/>
      <w:lvlText w:val=""/>
      <w:lvlJc w:val="left"/>
    </w:lvl>
    <w:lvl w:ilvl="7" w:tplc="A9887A78">
      <w:numFmt w:val="decimal"/>
      <w:lvlText w:val=""/>
      <w:lvlJc w:val="left"/>
    </w:lvl>
    <w:lvl w:ilvl="8" w:tplc="AEFEB914">
      <w:numFmt w:val="decimal"/>
      <w:lvlText w:val=""/>
      <w:lvlJc w:val="left"/>
    </w:lvl>
  </w:abstractNum>
  <w:abstractNum w:abstractNumId="26">
    <w:nsid w:val="00006E5D"/>
    <w:multiLevelType w:val="hybridMultilevel"/>
    <w:tmpl w:val="D6F63D22"/>
    <w:lvl w:ilvl="0" w:tplc="8DA43FE2">
      <w:start w:val="7"/>
      <w:numFmt w:val="decimal"/>
      <w:lvlText w:val="%1)"/>
      <w:lvlJc w:val="left"/>
    </w:lvl>
    <w:lvl w:ilvl="1" w:tplc="3CF616CE">
      <w:numFmt w:val="decimal"/>
      <w:lvlText w:val=""/>
      <w:lvlJc w:val="left"/>
    </w:lvl>
    <w:lvl w:ilvl="2" w:tplc="22BAB550">
      <w:numFmt w:val="decimal"/>
      <w:lvlText w:val=""/>
      <w:lvlJc w:val="left"/>
    </w:lvl>
    <w:lvl w:ilvl="3" w:tplc="324842AC">
      <w:numFmt w:val="decimal"/>
      <w:lvlText w:val=""/>
      <w:lvlJc w:val="left"/>
    </w:lvl>
    <w:lvl w:ilvl="4" w:tplc="172E9DA4">
      <w:numFmt w:val="decimal"/>
      <w:lvlText w:val=""/>
      <w:lvlJc w:val="left"/>
    </w:lvl>
    <w:lvl w:ilvl="5" w:tplc="3B5A35AC">
      <w:numFmt w:val="decimal"/>
      <w:lvlText w:val=""/>
      <w:lvlJc w:val="left"/>
    </w:lvl>
    <w:lvl w:ilvl="6" w:tplc="66483F60">
      <w:numFmt w:val="decimal"/>
      <w:lvlText w:val=""/>
      <w:lvlJc w:val="left"/>
    </w:lvl>
    <w:lvl w:ilvl="7" w:tplc="B936F7EA">
      <w:numFmt w:val="decimal"/>
      <w:lvlText w:val=""/>
      <w:lvlJc w:val="left"/>
    </w:lvl>
    <w:lvl w:ilvl="8" w:tplc="6B9A729C">
      <w:numFmt w:val="decimal"/>
      <w:lvlText w:val=""/>
      <w:lvlJc w:val="left"/>
    </w:lvl>
  </w:abstractNum>
  <w:abstractNum w:abstractNumId="27">
    <w:nsid w:val="0000701F"/>
    <w:multiLevelType w:val="hybridMultilevel"/>
    <w:tmpl w:val="0D1C6F88"/>
    <w:lvl w:ilvl="0" w:tplc="2AE888A4">
      <w:start w:val="1"/>
      <w:numFmt w:val="bullet"/>
      <w:lvlText w:val="•"/>
      <w:lvlJc w:val="left"/>
    </w:lvl>
    <w:lvl w:ilvl="1" w:tplc="6C9870BA">
      <w:numFmt w:val="decimal"/>
      <w:lvlText w:val=""/>
      <w:lvlJc w:val="left"/>
    </w:lvl>
    <w:lvl w:ilvl="2" w:tplc="F670C6CE">
      <w:numFmt w:val="decimal"/>
      <w:lvlText w:val=""/>
      <w:lvlJc w:val="left"/>
    </w:lvl>
    <w:lvl w:ilvl="3" w:tplc="67D4AFE6">
      <w:numFmt w:val="decimal"/>
      <w:lvlText w:val=""/>
      <w:lvlJc w:val="left"/>
    </w:lvl>
    <w:lvl w:ilvl="4" w:tplc="898066EC">
      <w:numFmt w:val="decimal"/>
      <w:lvlText w:val=""/>
      <w:lvlJc w:val="left"/>
    </w:lvl>
    <w:lvl w:ilvl="5" w:tplc="05CCDE66">
      <w:numFmt w:val="decimal"/>
      <w:lvlText w:val=""/>
      <w:lvlJc w:val="left"/>
    </w:lvl>
    <w:lvl w:ilvl="6" w:tplc="6DC0F028">
      <w:numFmt w:val="decimal"/>
      <w:lvlText w:val=""/>
      <w:lvlJc w:val="left"/>
    </w:lvl>
    <w:lvl w:ilvl="7" w:tplc="D3E226D4">
      <w:numFmt w:val="decimal"/>
      <w:lvlText w:val=""/>
      <w:lvlJc w:val="left"/>
    </w:lvl>
    <w:lvl w:ilvl="8" w:tplc="FA8451B6">
      <w:numFmt w:val="decimal"/>
      <w:lvlText w:val=""/>
      <w:lvlJc w:val="left"/>
    </w:lvl>
  </w:abstractNum>
  <w:abstractNum w:abstractNumId="28">
    <w:nsid w:val="0000759A"/>
    <w:multiLevelType w:val="hybridMultilevel"/>
    <w:tmpl w:val="0AF23A74"/>
    <w:lvl w:ilvl="0" w:tplc="F2507E1E">
      <w:start w:val="1"/>
      <w:numFmt w:val="bullet"/>
      <w:lvlText w:val=""/>
      <w:lvlJc w:val="left"/>
    </w:lvl>
    <w:lvl w:ilvl="1" w:tplc="A15CAE42">
      <w:numFmt w:val="decimal"/>
      <w:lvlText w:val=""/>
      <w:lvlJc w:val="left"/>
    </w:lvl>
    <w:lvl w:ilvl="2" w:tplc="91D2ADAE">
      <w:numFmt w:val="decimal"/>
      <w:lvlText w:val=""/>
      <w:lvlJc w:val="left"/>
    </w:lvl>
    <w:lvl w:ilvl="3" w:tplc="830E2B74">
      <w:numFmt w:val="decimal"/>
      <w:lvlText w:val=""/>
      <w:lvlJc w:val="left"/>
    </w:lvl>
    <w:lvl w:ilvl="4" w:tplc="61CA0D5A">
      <w:numFmt w:val="decimal"/>
      <w:lvlText w:val=""/>
      <w:lvlJc w:val="left"/>
    </w:lvl>
    <w:lvl w:ilvl="5" w:tplc="79DA0AD0">
      <w:numFmt w:val="decimal"/>
      <w:lvlText w:val=""/>
      <w:lvlJc w:val="left"/>
    </w:lvl>
    <w:lvl w:ilvl="6" w:tplc="1FBCC922">
      <w:numFmt w:val="decimal"/>
      <w:lvlText w:val=""/>
      <w:lvlJc w:val="left"/>
    </w:lvl>
    <w:lvl w:ilvl="7" w:tplc="A4980152">
      <w:numFmt w:val="decimal"/>
      <w:lvlText w:val=""/>
      <w:lvlJc w:val="left"/>
    </w:lvl>
    <w:lvl w:ilvl="8" w:tplc="FC084EA4">
      <w:numFmt w:val="decimal"/>
      <w:lvlText w:val=""/>
      <w:lvlJc w:val="left"/>
    </w:lvl>
  </w:abstractNum>
  <w:abstractNum w:abstractNumId="29">
    <w:nsid w:val="0000767D"/>
    <w:multiLevelType w:val="hybridMultilevel"/>
    <w:tmpl w:val="196EE610"/>
    <w:lvl w:ilvl="0" w:tplc="B8A290A0">
      <w:start w:val="1"/>
      <w:numFmt w:val="bullet"/>
      <w:lvlText w:val="в"/>
      <w:lvlJc w:val="left"/>
    </w:lvl>
    <w:lvl w:ilvl="1" w:tplc="CFE06752">
      <w:start w:val="1"/>
      <w:numFmt w:val="bullet"/>
      <w:lvlText w:val="•"/>
      <w:lvlJc w:val="left"/>
    </w:lvl>
    <w:lvl w:ilvl="2" w:tplc="38EADBC6">
      <w:numFmt w:val="decimal"/>
      <w:lvlText w:val=""/>
      <w:lvlJc w:val="left"/>
    </w:lvl>
    <w:lvl w:ilvl="3" w:tplc="FF8E84A6">
      <w:numFmt w:val="decimal"/>
      <w:lvlText w:val=""/>
      <w:lvlJc w:val="left"/>
    </w:lvl>
    <w:lvl w:ilvl="4" w:tplc="4FF4C1BC">
      <w:numFmt w:val="decimal"/>
      <w:lvlText w:val=""/>
      <w:lvlJc w:val="left"/>
    </w:lvl>
    <w:lvl w:ilvl="5" w:tplc="0082EDAA">
      <w:numFmt w:val="decimal"/>
      <w:lvlText w:val=""/>
      <w:lvlJc w:val="left"/>
    </w:lvl>
    <w:lvl w:ilvl="6" w:tplc="4BCE8820">
      <w:numFmt w:val="decimal"/>
      <w:lvlText w:val=""/>
      <w:lvlJc w:val="left"/>
    </w:lvl>
    <w:lvl w:ilvl="7" w:tplc="BD2CF0D2">
      <w:numFmt w:val="decimal"/>
      <w:lvlText w:val=""/>
      <w:lvlJc w:val="left"/>
    </w:lvl>
    <w:lvl w:ilvl="8" w:tplc="5C767C86">
      <w:numFmt w:val="decimal"/>
      <w:lvlText w:val=""/>
      <w:lvlJc w:val="left"/>
    </w:lvl>
  </w:abstractNum>
  <w:abstractNum w:abstractNumId="30">
    <w:nsid w:val="00007A5A"/>
    <w:multiLevelType w:val="hybridMultilevel"/>
    <w:tmpl w:val="3782C724"/>
    <w:lvl w:ilvl="0" w:tplc="2C28643E">
      <w:start w:val="1"/>
      <w:numFmt w:val="bullet"/>
      <w:lvlText w:val="•"/>
      <w:lvlJc w:val="left"/>
    </w:lvl>
    <w:lvl w:ilvl="1" w:tplc="01A45A78">
      <w:numFmt w:val="decimal"/>
      <w:lvlText w:val=""/>
      <w:lvlJc w:val="left"/>
    </w:lvl>
    <w:lvl w:ilvl="2" w:tplc="27CE4FE0">
      <w:numFmt w:val="decimal"/>
      <w:lvlText w:val=""/>
      <w:lvlJc w:val="left"/>
    </w:lvl>
    <w:lvl w:ilvl="3" w:tplc="9CC6BDD8">
      <w:numFmt w:val="decimal"/>
      <w:lvlText w:val=""/>
      <w:lvlJc w:val="left"/>
    </w:lvl>
    <w:lvl w:ilvl="4" w:tplc="B8B8DF60">
      <w:numFmt w:val="decimal"/>
      <w:lvlText w:val=""/>
      <w:lvlJc w:val="left"/>
    </w:lvl>
    <w:lvl w:ilvl="5" w:tplc="F9827932">
      <w:numFmt w:val="decimal"/>
      <w:lvlText w:val=""/>
      <w:lvlJc w:val="left"/>
    </w:lvl>
    <w:lvl w:ilvl="6" w:tplc="E370CFB6">
      <w:numFmt w:val="decimal"/>
      <w:lvlText w:val=""/>
      <w:lvlJc w:val="left"/>
    </w:lvl>
    <w:lvl w:ilvl="7" w:tplc="EECCB91C">
      <w:numFmt w:val="decimal"/>
      <w:lvlText w:val=""/>
      <w:lvlJc w:val="left"/>
    </w:lvl>
    <w:lvl w:ilvl="8" w:tplc="F93278EA">
      <w:numFmt w:val="decimal"/>
      <w:lvlText w:val=""/>
      <w:lvlJc w:val="left"/>
    </w:lvl>
  </w:abstractNum>
  <w:abstractNum w:abstractNumId="31">
    <w:nsid w:val="00007F96"/>
    <w:multiLevelType w:val="hybridMultilevel"/>
    <w:tmpl w:val="CCA6A8CC"/>
    <w:lvl w:ilvl="0" w:tplc="2A9E5CD0">
      <w:start w:val="13"/>
      <w:numFmt w:val="decimal"/>
      <w:lvlText w:val="%1)"/>
      <w:lvlJc w:val="left"/>
    </w:lvl>
    <w:lvl w:ilvl="1" w:tplc="25F2FABE">
      <w:numFmt w:val="decimal"/>
      <w:lvlText w:val=""/>
      <w:lvlJc w:val="left"/>
    </w:lvl>
    <w:lvl w:ilvl="2" w:tplc="E1EE078C">
      <w:numFmt w:val="decimal"/>
      <w:lvlText w:val=""/>
      <w:lvlJc w:val="left"/>
    </w:lvl>
    <w:lvl w:ilvl="3" w:tplc="029EAAA2">
      <w:numFmt w:val="decimal"/>
      <w:lvlText w:val=""/>
      <w:lvlJc w:val="left"/>
    </w:lvl>
    <w:lvl w:ilvl="4" w:tplc="85348C3E">
      <w:numFmt w:val="decimal"/>
      <w:lvlText w:val=""/>
      <w:lvlJc w:val="left"/>
    </w:lvl>
    <w:lvl w:ilvl="5" w:tplc="CBA862E2">
      <w:numFmt w:val="decimal"/>
      <w:lvlText w:val=""/>
      <w:lvlJc w:val="left"/>
    </w:lvl>
    <w:lvl w:ilvl="6" w:tplc="E2CEBF2E">
      <w:numFmt w:val="decimal"/>
      <w:lvlText w:val=""/>
      <w:lvlJc w:val="left"/>
    </w:lvl>
    <w:lvl w:ilvl="7" w:tplc="E6A4C72C">
      <w:numFmt w:val="decimal"/>
      <w:lvlText w:val=""/>
      <w:lvlJc w:val="left"/>
    </w:lvl>
    <w:lvl w:ilvl="8" w:tplc="884AF2E4">
      <w:numFmt w:val="decimal"/>
      <w:lvlText w:val=""/>
      <w:lvlJc w:val="left"/>
    </w:lvl>
  </w:abstractNum>
  <w:abstractNum w:abstractNumId="32">
    <w:nsid w:val="00007FF5"/>
    <w:multiLevelType w:val="hybridMultilevel"/>
    <w:tmpl w:val="DCE61990"/>
    <w:lvl w:ilvl="0" w:tplc="04F462E4">
      <w:start w:val="1"/>
      <w:numFmt w:val="decimal"/>
      <w:lvlText w:val="%1)"/>
      <w:lvlJc w:val="left"/>
    </w:lvl>
    <w:lvl w:ilvl="1" w:tplc="254AEF76">
      <w:numFmt w:val="decimal"/>
      <w:lvlText w:val=""/>
      <w:lvlJc w:val="left"/>
    </w:lvl>
    <w:lvl w:ilvl="2" w:tplc="17547382">
      <w:numFmt w:val="decimal"/>
      <w:lvlText w:val=""/>
      <w:lvlJc w:val="left"/>
    </w:lvl>
    <w:lvl w:ilvl="3" w:tplc="DAA8E82A">
      <w:numFmt w:val="decimal"/>
      <w:lvlText w:val=""/>
      <w:lvlJc w:val="left"/>
    </w:lvl>
    <w:lvl w:ilvl="4" w:tplc="158873AE">
      <w:numFmt w:val="decimal"/>
      <w:lvlText w:val=""/>
      <w:lvlJc w:val="left"/>
    </w:lvl>
    <w:lvl w:ilvl="5" w:tplc="62FCD222">
      <w:numFmt w:val="decimal"/>
      <w:lvlText w:val=""/>
      <w:lvlJc w:val="left"/>
    </w:lvl>
    <w:lvl w:ilvl="6" w:tplc="ECD0A06C">
      <w:numFmt w:val="decimal"/>
      <w:lvlText w:val=""/>
      <w:lvlJc w:val="left"/>
    </w:lvl>
    <w:lvl w:ilvl="7" w:tplc="F852FB10">
      <w:numFmt w:val="decimal"/>
      <w:lvlText w:val=""/>
      <w:lvlJc w:val="left"/>
    </w:lvl>
    <w:lvl w:ilvl="8" w:tplc="5F302D1C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94D"/>
    <w:rsid w:val="002D3A11"/>
    <w:rsid w:val="0050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Volkova</cp:lastModifiedBy>
  <cp:revision>3</cp:revision>
  <dcterms:created xsi:type="dcterms:W3CDTF">2019-08-08T14:52:00Z</dcterms:created>
  <dcterms:modified xsi:type="dcterms:W3CDTF">2019-08-08T12:54:00Z</dcterms:modified>
</cp:coreProperties>
</file>